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3B1861B2" w:rsidR="005E4DC6" w:rsidRPr="005E4DC6" w:rsidRDefault="00F228A8" w:rsidP="005E4DC6">
      <w:pPr>
        <w:tabs>
          <w:tab w:val="center" w:pos="4536"/>
          <w:tab w:val="right" w:pos="9639"/>
        </w:tabs>
        <w:ind w:right="2"/>
        <w:rPr>
          <w:rFonts w:ascii="Arial" w:hAnsi="Arial" w:cs="Arial"/>
          <w:b/>
          <w:bCs/>
        </w:rPr>
      </w:pPr>
      <w:bookmarkStart w:id="0" w:name="_Hlk110416940"/>
      <w:r w:rsidRPr="007053CE">
        <w:rPr>
          <w:rFonts w:ascii="Arial" w:hAnsi="Arial" w:cs="Arial"/>
          <w:b/>
          <w:bCs/>
        </w:rPr>
        <w:t>3GPP TSG RAN WG1 #110</w:t>
      </w:r>
      <w:r w:rsidR="00300C0A">
        <w:rPr>
          <w:rFonts w:ascii="Arial" w:hAnsi="Arial" w:cs="Arial"/>
          <w:b/>
          <w:bCs/>
        </w:rPr>
        <w:t>bis-e</w:t>
      </w:r>
      <w:r w:rsidR="005E4DC6" w:rsidRPr="005E4DC6">
        <w:rPr>
          <w:rFonts w:ascii="Arial" w:hAnsi="Arial" w:cs="Arial"/>
          <w:b/>
          <w:bCs/>
        </w:rPr>
        <w:tab/>
      </w:r>
      <w:r w:rsidR="005E4DC6" w:rsidRPr="005E4DC6">
        <w:rPr>
          <w:rFonts w:ascii="Arial" w:hAnsi="Arial" w:cs="Arial"/>
          <w:b/>
          <w:bCs/>
        </w:rPr>
        <w:tab/>
        <w:t xml:space="preserve">     </w:t>
      </w:r>
      <w:r w:rsidR="0093788D" w:rsidRPr="0093788D">
        <w:rPr>
          <w:rFonts w:ascii="Arial" w:hAnsi="Arial" w:cs="Arial"/>
          <w:b/>
          <w:bCs/>
        </w:rPr>
        <w:t>R1-220</w:t>
      </w:r>
      <w:r w:rsidR="00123631" w:rsidRPr="00123631">
        <w:rPr>
          <w:rFonts w:ascii="Arial" w:hAnsi="Arial" w:cs="Arial"/>
          <w:b/>
          <w:bCs/>
        </w:rPr>
        <w:t>8620</w:t>
      </w:r>
    </w:p>
    <w:p w14:paraId="07CAB399" w14:textId="7D12DDEE" w:rsidR="009B58D8" w:rsidRPr="005E4DC6" w:rsidRDefault="00300C0A" w:rsidP="005E4DC6">
      <w:pPr>
        <w:tabs>
          <w:tab w:val="center" w:pos="4536"/>
          <w:tab w:val="right" w:pos="8931"/>
          <w:tab w:val="right" w:pos="9639"/>
        </w:tabs>
        <w:ind w:right="2"/>
        <w:rPr>
          <w:b/>
          <w:bCs/>
          <w:sz w:val="22"/>
        </w:rPr>
      </w:pPr>
      <w:r w:rsidRPr="00300C0A">
        <w:rPr>
          <w:rFonts w:ascii="Arial" w:eastAsia="MS Mincho" w:hAnsi="Arial" w:cs="Arial"/>
          <w:b/>
          <w:bCs/>
          <w:lang w:eastAsia="ja-JP"/>
        </w:rPr>
        <w:t>e-Meeting, October 10</w:t>
      </w:r>
      <w:r w:rsidRPr="00300C0A">
        <w:rPr>
          <w:rFonts w:ascii="Arial" w:eastAsia="MS Mincho" w:hAnsi="Arial" w:cs="Arial"/>
          <w:b/>
          <w:bCs/>
          <w:vertAlign w:val="superscript"/>
          <w:lang w:eastAsia="ja-JP"/>
        </w:rPr>
        <w:t>th</w:t>
      </w:r>
      <w:r w:rsidRPr="00300C0A">
        <w:rPr>
          <w:rFonts w:ascii="Arial" w:eastAsia="MS Mincho" w:hAnsi="Arial" w:cs="Arial"/>
          <w:b/>
          <w:bCs/>
          <w:lang w:eastAsia="ja-JP"/>
        </w:rPr>
        <w:t xml:space="preserve"> – 19</w:t>
      </w:r>
      <w:r w:rsidRPr="00300C0A">
        <w:rPr>
          <w:rFonts w:ascii="Arial" w:eastAsia="MS Mincho" w:hAnsi="Arial" w:cs="Arial"/>
          <w:b/>
          <w:bCs/>
          <w:vertAlign w:val="superscript"/>
          <w:lang w:eastAsia="ja-JP"/>
        </w:rPr>
        <w:t>th</w:t>
      </w:r>
      <w:r w:rsidRPr="00300C0A">
        <w:rPr>
          <w:rFonts w:ascii="Arial" w:eastAsia="MS Mincho" w:hAnsi="Arial" w:cs="Arial"/>
          <w:b/>
          <w:bCs/>
          <w:lang w:eastAsia="ja-JP"/>
        </w:rPr>
        <w:t>,</w:t>
      </w:r>
      <w:r w:rsidR="00B20AE1">
        <w:rPr>
          <w:rFonts w:ascii="Arial" w:eastAsia="MS Mincho" w:hAnsi="Arial" w:cs="Arial"/>
          <w:b/>
          <w:bCs/>
          <w:lang w:eastAsia="ja-JP"/>
        </w:rPr>
        <w:t xml:space="preserve"> </w:t>
      </w:r>
      <w:r w:rsidR="00F228A8" w:rsidRPr="007053CE">
        <w:rPr>
          <w:rFonts w:ascii="Arial" w:eastAsia="MS Mincho" w:hAnsi="Arial" w:cs="Arial"/>
          <w:b/>
          <w:bCs/>
          <w:lang w:eastAsia="ja-JP"/>
        </w:rPr>
        <w:t>2022</w:t>
      </w:r>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0394CB8D"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14:paraId="7E518456" w14:textId="224E5F6B"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Title:</w:t>
      </w:r>
      <w:r w:rsidRPr="00892F33">
        <w:rPr>
          <w:rFonts w:eastAsia="宋体" w:cs="Arial"/>
          <w:lang w:eastAsia="zh-CN"/>
        </w:rPr>
        <w:tab/>
      </w:r>
      <w:r w:rsidRPr="00892F33">
        <w:rPr>
          <w:rFonts w:cs="Arial"/>
        </w:rPr>
        <w:t>Discussion o</w:t>
      </w:r>
      <w:r w:rsidR="006A71C6">
        <w:rPr>
          <w:rFonts w:cs="Arial"/>
        </w:rPr>
        <w:t xml:space="preserve">n </w:t>
      </w:r>
      <w:r w:rsidR="009C1684" w:rsidRPr="009C1684">
        <w:rPr>
          <w:rFonts w:cs="Arial"/>
        </w:rPr>
        <w:t>HARQ-ACK multiplexing of unicast SPS PDSCHs and multicast DG PDSCHs</w:t>
      </w:r>
    </w:p>
    <w:p w14:paraId="184EC637" w14:textId="288677FF"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t>8.</w:t>
      </w:r>
      <w:r w:rsidR="00300C0A">
        <w:rPr>
          <w:rFonts w:cs="Arial"/>
        </w:rPr>
        <w:t>12</w:t>
      </w:r>
    </w:p>
    <w:p w14:paraId="27B333B4" w14:textId="2116DFE8" w:rsidR="00367877" w:rsidRPr="009E1AC8" w:rsidRDefault="00F228A8" w:rsidP="00F228A8">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572F0BEF" w14:textId="28209602" w:rsidR="004E5264" w:rsidRPr="00402FD4" w:rsidRDefault="00385D01" w:rsidP="009F37CE">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1840E5" w:rsidRPr="001840E5">
        <w:rPr>
          <w:rFonts w:eastAsia="等线"/>
          <w:sz w:val="20"/>
          <w:szCs w:val="20"/>
          <w:lang w:eastAsia="zh-CN"/>
        </w:rPr>
        <w:t xml:space="preserve"> SPS PDSCH overlapping handling in FDM case</w:t>
      </w:r>
      <w:r w:rsidRPr="009E1AC8">
        <w:rPr>
          <w:rFonts w:eastAsia="等线"/>
          <w:sz w:val="20"/>
          <w:szCs w:val="20"/>
          <w:lang w:eastAsia="zh-CN"/>
        </w:rPr>
        <w:t>.</w:t>
      </w:r>
      <w:bookmarkStart w:id="3" w:name="OLE_LINK12"/>
    </w:p>
    <w:p w14:paraId="488B3FFB" w14:textId="1FDE308C" w:rsidR="00E3279A" w:rsidRDefault="001840E5"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sidRPr="001840E5">
        <w:rPr>
          <w:rFonts w:ascii="Times New Roman" w:eastAsia="宋体" w:hAnsi="Times New Roman" w:cs="Times New Roman"/>
          <w:b w:val="0"/>
          <w:sz w:val="32"/>
          <w:szCs w:val="20"/>
          <w:lang w:val="en-GB" w:eastAsia="zh-CN"/>
        </w:rPr>
        <w:t>SPS PDSCH overlapping handling in FDM case</w:t>
      </w:r>
    </w:p>
    <w:bookmarkEnd w:id="3"/>
    <w:p w14:paraId="4596DFCD" w14:textId="02342B03" w:rsidR="001840E5" w:rsidRDefault="001840E5" w:rsidP="00931633">
      <w:pPr>
        <w:jc w:val="both"/>
        <w:rPr>
          <w:rFonts w:ascii="Times" w:eastAsia="Batang" w:hAnsi="Times"/>
          <w:sz w:val="20"/>
          <w:lang w:val="en-GB"/>
        </w:rPr>
      </w:pPr>
      <w:r w:rsidRPr="006C612E">
        <w:rPr>
          <w:rFonts w:ascii="Times" w:eastAsia="Batang" w:hAnsi="Times"/>
          <w:sz w:val="20"/>
          <w:lang w:val="en-GB"/>
        </w:rPr>
        <w:t xml:space="preserve">The issue of SPS PDSCH overlapping in FDM case was discussed several times in previous meetings but no consensus was achieved. </w:t>
      </w:r>
      <w:r>
        <w:rPr>
          <w:rFonts w:ascii="Times" w:eastAsia="Batang" w:hAnsi="Times"/>
          <w:sz w:val="20"/>
          <w:lang w:val="en-GB"/>
        </w:rPr>
        <w:t xml:space="preserve">In the </w:t>
      </w:r>
      <w:r w:rsidR="00931633">
        <w:rPr>
          <w:rFonts w:ascii="Times" w:eastAsia="Batang" w:hAnsi="Times"/>
          <w:sz w:val="20"/>
          <w:lang w:val="en-GB"/>
        </w:rPr>
        <w:t>previous</w:t>
      </w:r>
      <w:r>
        <w:rPr>
          <w:rFonts w:ascii="Times" w:eastAsia="Batang" w:hAnsi="Times"/>
          <w:sz w:val="20"/>
          <w:lang w:val="en-GB"/>
        </w:rPr>
        <w:t xml:space="preserve"> meeting, the following conclusion was achieved regrading </w:t>
      </w:r>
      <w:r w:rsidRPr="00D21A90">
        <w:rPr>
          <w:rFonts w:eastAsia="Batang"/>
          <w:sz w:val="20"/>
          <w:szCs w:val="20"/>
          <w:lang w:val="en-GB"/>
        </w:rPr>
        <w:t>FDM between one unicast PDSCH and one group-common PDSCH</w:t>
      </w:r>
      <w:r>
        <w:rPr>
          <w:rFonts w:eastAsia="Batang"/>
          <w:sz w:val="20"/>
          <w:szCs w:val="20"/>
          <w:lang w:val="en-GB"/>
        </w:rPr>
        <w:t xml:space="preserve"> [1].</w:t>
      </w:r>
    </w:p>
    <w:p w14:paraId="4814A51F" w14:textId="77777777" w:rsidR="001840E5" w:rsidRDefault="001840E5" w:rsidP="00931633">
      <w:pPr>
        <w:jc w:val="both"/>
        <w:rPr>
          <w:rFonts w:ascii="Times" w:hAnsi="Times"/>
          <w:sz w:val="20"/>
        </w:rPr>
      </w:pPr>
    </w:p>
    <w:p w14:paraId="5B0F7472" w14:textId="77777777" w:rsidR="001840E5" w:rsidRPr="00D21A90" w:rsidRDefault="001840E5" w:rsidP="00931633">
      <w:pPr>
        <w:jc w:val="both"/>
        <w:rPr>
          <w:rFonts w:ascii="Times" w:eastAsia="宋体" w:hAnsi="Times"/>
          <w:sz w:val="20"/>
          <w:u w:val="single"/>
        </w:rPr>
      </w:pPr>
      <w:r w:rsidRPr="00D21A90">
        <w:rPr>
          <w:rFonts w:ascii="Times" w:eastAsia="宋体" w:hAnsi="Times" w:hint="eastAsia"/>
          <w:sz w:val="20"/>
          <w:u w:val="single"/>
          <w:lang w:val="en-GB"/>
        </w:rPr>
        <w:t>Conclusion</w:t>
      </w:r>
    </w:p>
    <w:p w14:paraId="7AF31F9D" w14:textId="77777777" w:rsidR="001840E5" w:rsidRPr="00D21A90" w:rsidRDefault="001840E5" w:rsidP="00931633">
      <w:pPr>
        <w:jc w:val="both"/>
        <w:rPr>
          <w:rFonts w:eastAsia="Batang"/>
          <w:sz w:val="20"/>
          <w:szCs w:val="20"/>
          <w:lang w:val="en-GB"/>
        </w:rPr>
      </w:pPr>
      <w:r w:rsidRPr="00D21A90">
        <w:rPr>
          <w:rFonts w:eastAsia="Batang"/>
          <w:sz w:val="20"/>
          <w:szCs w:val="20"/>
          <w:lang w:val="en-GB"/>
        </w:rPr>
        <w:t>For FDM between one unicast PDSCH and one group-common PDSCH in a slot, only case 1 in the following cases is supported.</w:t>
      </w:r>
    </w:p>
    <w:p w14:paraId="5C10C0F2" w14:textId="77777777" w:rsidR="001840E5" w:rsidRPr="00D21A90" w:rsidRDefault="001840E5" w:rsidP="00931633">
      <w:pPr>
        <w:numPr>
          <w:ilvl w:val="0"/>
          <w:numId w:val="8"/>
        </w:numPr>
        <w:overflowPunct w:val="0"/>
        <w:autoSpaceDE w:val="0"/>
        <w:autoSpaceDN w:val="0"/>
        <w:adjustRightInd w:val="0"/>
        <w:spacing w:after="180"/>
        <w:contextualSpacing/>
        <w:jc w:val="both"/>
        <w:textAlignment w:val="baseline"/>
        <w:rPr>
          <w:rFonts w:eastAsia="宋体"/>
          <w:sz w:val="20"/>
          <w:szCs w:val="20"/>
          <w:lang w:val="en-GB" w:eastAsia="ja-JP"/>
        </w:rPr>
      </w:pPr>
      <w:r w:rsidRPr="00D21A90">
        <w:rPr>
          <w:rFonts w:eastAsia="宋体"/>
          <w:sz w:val="20"/>
          <w:szCs w:val="20"/>
          <w:lang w:val="en-GB" w:eastAsia="ja-JP"/>
        </w:rPr>
        <w:t>Case 1: the unicast PDSCH and the group-common PDSCH in a slot are partially or fully overlapping in time domain and non-overlapping in frequency domain</w:t>
      </w:r>
    </w:p>
    <w:p w14:paraId="09C6E7F2" w14:textId="77777777" w:rsidR="001840E5" w:rsidRPr="00D21A90" w:rsidRDefault="001840E5" w:rsidP="00931633">
      <w:pPr>
        <w:numPr>
          <w:ilvl w:val="0"/>
          <w:numId w:val="8"/>
        </w:numPr>
        <w:overflowPunct w:val="0"/>
        <w:autoSpaceDE w:val="0"/>
        <w:autoSpaceDN w:val="0"/>
        <w:adjustRightInd w:val="0"/>
        <w:spacing w:after="180"/>
        <w:contextualSpacing/>
        <w:jc w:val="both"/>
        <w:textAlignment w:val="baseline"/>
        <w:rPr>
          <w:rFonts w:eastAsia="宋体"/>
          <w:sz w:val="20"/>
          <w:szCs w:val="20"/>
          <w:lang w:val="en-GB" w:eastAsia="ja-JP"/>
        </w:rPr>
      </w:pPr>
      <w:r w:rsidRPr="00D21A90">
        <w:rPr>
          <w:rFonts w:eastAsia="宋体"/>
          <w:sz w:val="20"/>
          <w:szCs w:val="20"/>
          <w:lang w:val="en-GB" w:eastAsia="ja-JP"/>
        </w:rPr>
        <w:t xml:space="preserve">Case 2: the unicast PDSCH and the group-common PDSCH in a slot are non-overlapping in time domain and non-overlapping in frequency domain </w:t>
      </w:r>
    </w:p>
    <w:p w14:paraId="2EBCF533" w14:textId="77777777" w:rsidR="001840E5" w:rsidRPr="00D21A90" w:rsidRDefault="001840E5" w:rsidP="00931633">
      <w:pPr>
        <w:numPr>
          <w:ilvl w:val="0"/>
          <w:numId w:val="8"/>
        </w:numPr>
        <w:overflowPunct w:val="0"/>
        <w:autoSpaceDE w:val="0"/>
        <w:autoSpaceDN w:val="0"/>
        <w:adjustRightInd w:val="0"/>
        <w:spacing w:after="180"/>
        <w:contextualSpacing/>
        <w:jc w:val="both"/>
        <w:textAlignment w:val="baseline"/>
        <w:rPr>
          <w:rFonts w:eastAsia="宋体"/>
          <w:sz w:val="20"/>
          <w:szCs w:val="20"/>
          <w:lang w:val="en-GB" w:eastAsia="ja-JP"/>
        </w:rPr>
      </w:pPr>
      <w:r w:rsidRPr="00D21A90">
        <w:rPr>
          <w:rFonts w:eastAsia="宋体"/>
          <w:sz w:val="20"/>
          <w:szCs w:val="20"/>
          <w:lang w:val="en-GB" w:eastAsia="ja-JP"/>
        </w:rPr>
        <w:t>Case 3: the unicast PDSCH and the group-common PDSCH in a slot are non-overlapping in time domain and overlapping in frequency domain</w:t>
      </w:r>
    </w:p>
    <w:p w14:paraId="2217678B" w14:textId="77777777" w:rsidR="001840E5" w:rsidRPr="004A3778" w:rsidRDefault="001840E5" w:rsidP="001840E5">
      <w:pPr>
        <w:rPr>
          <w:rFonts w:ascii="Times" w:hAnsi="Times"/>
          <w:sz w:val="20"/>
          <w:lang w:val="en-GB"/>
        </w:rPr>
      </w:pPr>
    </w:p>
    <w:p w14:paraId="76EBF3F1" w14:textId="77777777" w:rsidR="001840E5" w:rsidRPr="008B1F2C" w:rsidRDefault="001840E5" w:rsidP="001840E5">
      <w:pPr>
        <w:pStyle w:val="afa"/>
        <w:ind w:left="420" w:firstLineChars="0" w:firstLine="0"/>
        <w:rPr>
          <w:rFonts w:ascii="Times" w:hAnsi="Times"/>
          <w:sz w:val="20"/>
          <w:lang w:val="en-GB"/>
        </w:rPr>
      </w:pPr>
    </w:p>
    <w:p w14:paraId="54FA6A72" w14:textId="77777777" w:rsidR="001840E5" w:rsidRDefault="001840E5" w:rsidP="001840E5">
      <w:pPr>
        <w:jc w:val="center"/>
        <w:rPr>
          <w:rFonts w:ascii="Times" w:hAnsi="Times"/>
          <w:sz w:val="20"/>
          <w:lang w:val="en-GB"/>
        </w:rPr>
      </w:pPr>
      <w:r w:rsidRPr="00A70A86">
        <w:rPr>
          <w:noProof/>
        </w:rPr>
        <w:drawing>
          <wp:inline distT="0" distB="0" distL="0" distR="0" wp14:anchorId="409D73BA" wp14:editId="736D7B50">
            <wp:extent cx="1734820" cy="676894"/>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b="16785"/>
                    <a:stretch/>
                  </pic:blipFill>
                  <pic:spPr bwMode="auto">
                    <a:xfrm>
                      <a:off x="0" y="0"/>
                      <a:ext cx="1735200" cy="677042"/>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r w:rsidRPr="00A70A86">
        <w:rPr>
          <w:noProof/>
        </w:rPr>
        <w:drawing>
          <wp:inline distT="0" distB="0" distL="0" distR="0" wp14:anchorId="4A20969C" wp14:editId="5F3EC3E6">
            <wp:extent cx="1734820" cy="676894"/>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b="16785"/>
                    <a:stretch/>
                  </pic:blipFill>
                  <pic:spPr bwMode="auto">
                    <a:xfrm>
                      <a:off x="0" y="0"/>
                      <a:ext cx="1735200" cy="677042"/>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w:hAnsi="Times"/>
          <w:sz w:val="20"/>
          <w:lang w:val="en-GB"/>
        </w:rPr>
        <w:t xml:space="preserve"> </w:t>
      </w:r>
      <w:r w:rsidRPr="00A70A86">
        <w:rPr>
          <w:noProof/>
        </w:rPr>
        <w:drawing>
          <wp:inline distT="0" distB="0" distL="0" distR="0" wp14:anchorId="05EE379C" wp14:editId="1ED8021D">
            <wp:extent cx="1734820" cy="676894"/>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b="16785"/>
                    <a:stretch/>
                  </pic:blipFill>
                  <pic:spPr bwMode="auto">
                    <a:xfrm>
                      <a:off x="0" y="0"/>
                      <a:ext cx="1735200" cy="677042"/>
                    </a:xfrm>
                    <a:prstGeom prst="rect">
                      <a:avLst/>
                    </a:prstGeom>
                    <a:noFill/>
                    <a:ln>
                      <a:noFill/>
                    </a:ln>
                    <a:extLst>
                      <a:ext uri="{53640926-AAD7-44D8-BBD7-CCE9431645EC}">
                        <a14:shadowObscured xmlns:a14="http://schemas.microsoft.com/office/drawing/2010/main"/>
                      </a:ext>
                    </a:extLst>
                  </pic:spPr>
                </pic:pic>
              </a:graphicData>
            </a:graphic>
          </wp:inline>
        </w:drawing>
      </w:r>
    </w:p>
    <w:p w14:paraId="25D28809" w14:textId="77777777" w:rsidR="001840E5" w:rsidRDefault="001840E5" w:rsidP="001840E5">
      <w:pPr>
        <w:jc w:val="center"/>
        <w:rPr>
          <w:rFonts w:ascii="Times" w:hAnsi="Times"/>
          <w:sz w:val="20"/>
          <w:lang w:val="en-GB"/>
        </w:rPr>
      </w:pPr>
      <w:r>
        <w:rPr>
          <w:rFonts w:ascii="Times" w:hAnsi="Times"/>
          <w:sz w:val="20"/>
          <w:lang w:val="en-GB"/>
        </w:rPr>
        <w:t>Case 1                   Case 2                          Case 3</w:t>
      </w:r>
    </w:p>
    <w:p w14:paraId="18B974F9" w14:textId="77777777" w:rsidR="001840E5" w:rsidRPr="00A806F3" w:rsidRDefault="001840E5" w:rsidP="001840E5">
      <w:pPr>
        <w:pStyle w:val="a7"/>
        <w:jc w:val="center"/>
        <w:rPr>
          <w:sz w:val="18"/>
        </w:rPr>
      </w:pPr>
      <w:bookmarkStart w:id="4" w:name="_Ref101357360"/>
      <w:r w:rsidRPr="00A806F3">
        <w:rPr>
          <w:sz w:val="18"/>
        </w:rPr>
        <w:t xml:space="preserve">Figure </w:t>
      </w:r>
      <w:r w:rsidRPr="00A806F3">
        <w:rPr>
          <w:sz w:val="18"/>
        </w:rPr>
        <w:fldChar w:fldCharType="begin"/>
      </w:r>
      <w:r w:rsidRPr="00A806F3">
        <w:rPr>
          <w:sz w:val="18"/>
        </w:rPr>
        <w:instrText xml:space="preserve"> SEQ Figure \* ARABIC </w:instrText>
      </w:r>
      <w:r w:rsidRPr="00A806F3">
        <w:rPr>
          <w:sz w:val="18"/>
        </w:rPr>
        <w:fldChar w:fldCharType="separate"/>
      </w:r>
      <w:r>
        <w:rPr>
          <w:noProof/>
          <w:sz w:val="18"/>
        </w:rPr>
        <w:t>1</w:t>
      </w:r>
      <w:r w:rsidRPr="00A806F3">
        <w:rPr>
          <w:sz w:val="18"/>
        </w:rPr>
        <w:fldChar w:fldCharType="end"/>
      </w:r>
      <w:bookmarkEnd w:id="4"/>
      <w:r w:rsidRPr="00A806F3">
        <w:rPr>
          <w:sz w:val="18"/>
        </w:rPr>
        <w:t xml:space="preserve"> </w:t>
      </w:r>
      <w:r>
        <w:rPr>
          <w:sz w:val="18"/>
        </w:rPr>
        <w:t>S</w:t>
      </w:r>
      <w:r w:rsidRPr="00A806F3">
        <w:rPr>
          <w:sz w:val="18"/>
        </w:rPr>
        <w:t xml:space="preserve">upported case when a UE is capable of receiving </w:t>
      </w:r>
      <w:proofErr w:type="spellStart"/>
      <w:r w:rsidRPr="00A806F3">
        <w:rPr>
          <w:sz w:val="18"/>
        </w:rPr>
        <w:t>FDMed</w:t>
      </w:r>
      <w:proofErr w:type="spellEnd"/>
      <w:r w:rsidRPr="00A806F3">
        <w:rPr>
          <w:sz w:val="18"/>
        </w:rPr>
        <w:t xml:space="preserve"> unicast PDSCH and multicast PDSCH</w:t>
      </w:r>
    </w:p>
    <w:p w14:paraId="1DC934AC" w14:textId="77777777" w:rsidR="001840E5" w:rsidRDefault="001840E5" w:rsidP="001840E5">
      <w:pPr>
        <w:rPr>
          <w:rFonts w:ascii="Times" w:hAnsi="Times"/>
          <w:sz w:val="20"/>
          <w:lang w:val="en-GB"/>
        </w:rPr>
      </w:pPr>
    </w:p>
    <w:p w14:paraId="6C53ABF0" w14:textId="168B383F" w:rsidR="001840E5" w:rsidRDefault="001840E5" w:rsidP="001840E5">
      <w:pPr>
        <w:rPr>
          <w:rFonts w:ascii="Times" w:hAnsi="Times"/>
          <w:sz w:val="20"/>
          <w:lang w:val="en-GB"/>
        </w:rPr>
      </w:pPr>
      <w:r>
        <w:rPr>
          <w:rFonts w:ascii="Times" w:hAnsi="Times"/>
          <w:sz w:val="20"/>
          <w:lang w:val="en-GB"/>
        </w:rPr>
        <w:t xml:space="preserve">During the discussion in the </w:t>
      </w:r>
      <w:r w:rsidR="00931633">
        <w:rPr>
          <w:rFonts w:ascii="Times" w:hAnsi="Times"/>
          <w:sz w:val="20"/>
          <w:lang w:val="en-GB"/>
        </w:rPr>
        <w:t>previous</w:t>
      </w:r>
      <w:r>
        <w:rPr>
          <w:rFonts w:ascii="Times" w:hAnsi="Times"/>
          <w:sz w:val="20"/>
          <w:lang w:val="en-GB"/>
        </w:rPr>
        <w:t xml:space="preserve"> meeting, the following proposal was discussed to handle the overlapping of SPS PDSCHs.</w:t>
      </w:r>
    </w:p>
    <w:p w14:paraId="60F7FDBD" w14:textId="77777777" w:rsidR="001840E5" w:rsidRDefault="001840E5" w:rsidP="001840E5">
      <w:pPr>
        <w:rPr>
          <w:rFonts w:ascii="Times" w:hAnsi="Times"/>
          <w:sz w:val="20"/>
          <w:lang w:val="en-GB"/>
        </w:rPr>
      </w:pPr>
    </w:p>
    <w:tbl>
      <w:tblPr>
        <w:tblStyle w:val="ac"/>
        <w:tblW w:w="0" w:type="auto"/>
        <w:tblLook w:val="04A0" w:firstRow="1" w:lastRow="0" w:firstColumn="1" w:lastColumn="0" w:noHBand="0" w:noVBand="1"/>
      </w:tblPr>
      <w:tblGrid>
        <w:gridCol w:w="9019"/>
      </w:tblGrid>
      <w:tr w:rsidR="001840E5" w:rsidRPr="001840E5" w14:paraId="66AE40A7" w14:textId="77777777" w:rsidTr="00B62010">
        <w:tc>
          <w:tcPr>
            <w:tcW w:w="9060" w:type="dxa"/>
          </w:tcPr>
          <w:p w14:paraId="24CE16B3" w14:textId="77777777" w:rsidR="001840E5" w:rsidRPr="001840E5" w:rsidRDefault="001840E5" w:rsidP="00B62010">
            <w:pPr>
              <w:overflowPunct w:val="0"/>
              <w:autoSpaceDE w:val="0"/>
              <w:autoSpaceDN w:val="0"/>
              <w:adjustRightInd w:val="0"/>
              <w:textAlignment w:val="baseline"/>
              <w:rPr>
                <w:b/>
                <w:sz w:val="20"/>
                <w:szCs w:val="20"/>
                <w:lang w:val="en-GB"/>
              </w:rPr>
            </w:pPr>
            <w:r w:rsidRPr="001840E5">
              <w:rPr>
                <w:b/>
                <w:sz w:val="20"/>
                <w:szCs w:val="20"/>
                <w:highlight w:val="yellow"/>
                <w:lang w:val="en-GB"/>
              </w:rPr>
              <w:t>Initial Proposal 1-2-v4:</w:t>
            </w:r>
            <w:r w:rsidRPr="001840E5">
              <w:rPr>
                <w:b/>
                <w:sz w:val="20"/>
                <w:szCs w:val="20"/>
                <w:lang w:val="en-GB"/>
              </w:rPr>
              <w:t xml:space="preserve"> </w:t>
            </w:r>
          </w:p>
          <w:p w14:paraId="11499F1B" w14:textId="77777777" w:rsidR="001840E5" w:rsidRPr="001840E5" w:rsidRDefault="001840E5" w:rsidP="00B62010">
            <w:pPr>
              <w:overflowPunct w:val="0"/>
              <w:autoSpaceDE w:val="0"/>
              <w:autoSpaceDN w:val="0"/>
              <w:adjustRightInd w:val="0"/>
              <w:textAlignment w:val="baseline"/>
              <w:rPr>
                <w:bCs/>
                <w:sz w:val="20"/>
                <w:szCs w:val="20"/>
                <w:lang w:val="en-GB"/>
              </w:rPr>
            </w:pPr>
            <w:r w:rsidRPr="001840E5">
              <w:rPr>
                <w:rFonts w:hint="eastAsia"/>
                <w:bCs/>
                <w:sz w:val="20"/>
                <w:szCs w:val="20"/>
                <w:lang w:val="en-GB"/>
              </w:rPr>
              <w:t>F</w:t>
            </w:r>
            <w:r w:rsidRPr="001840E5">
              <w:rPr>
                <w:bCs/>
                <w:sz w:val="20"/>
                <w:szCs w:val="20"/>
                <w:lang w:val="en-GB"/>
              </w:rPr>
              <w:t>or unicast SPS PDSCH and multicast SPS PDSCH collision handling,</w:t>
            </w:r>
          </w:p>
          <w:p w14:paraId="50698CA0" w14:textId="77777777" w:rsidR="001840E5" w:rsidRPr="001840E5" w:rsidRDefault="001840E5" w:rsidP="001840E5">
            <w:pPr>
              <w:numPr>
                <w:ilvl w:val="0"/>
                <w:numId w:val="9"/>
              </w:numPr>
              <w:overflowPunct w:val="0"/>
              <w:autoSpaceDE w:val="0"/>
              <w:autoSpaceDN w:val="0"/>
              <w:adjustRightInd w:val="0"/>
              <w:textAlignment w:val="baseline"/>
              <w:rPr>
                <w:rFonts w:eastAsia="Calibri"/>
                <w:bCs/>
                <w:sz w:val="20"/>
                <w:szCs w:val="20"/>
                <w:lang w:val="en-GB"/>
              </w:rPr>
            </w:pPr>
            <w:r w:rsidRPr="001840E5">
              <w:rPr>
                <w:rFonts w:eastAsia="Calibri"/>
                <w:bCs/>
                <w:sz w:val="20"/>
                <w:szCs w:val="20"/>
                <w:lang w:val="en-GB"/>
              </w:rPr>
              <w:t xml:space="preserve">If a UE only supports TDM unicast SPS PDSCH and multicast SPS PDSCH in a slot, </w:t>
            </w:r>
            <w:r w:rsidRPr="001840E5">
              <w:rPr>
                <w:rFonts w:eastAsia="Batang"/>
                <w:sz w:val="20"/>
                <w:szCs w:val="20"/>
              </w:rPr>
              <w:t>and more than one PDSCH on a serving cell each without a corresponding PDCCH transmission are in a slot,</w:t>
            </w:r>
            <w:r w:rsidRPr="001840E5">
              <w:rPr>
                <w:rFonts w:eastAsia="Calibri"/>
                <w:bCs/>
                <w:sz w:val="20"/>
                <w:szCs w:val="20"/>
                <w:lang w:val="en-GB"/>
              </w:rPr>
              <w:t xml:space="preserve"> the UE resolves collisions among unicast SPS PDSCHs and multicast SPS PDSCHs by reusing Rel-16 rules.</w:t>
            </w:r>
          </w:p>
          <w:p w14:paraId="7C44AA57" w14:textId="77777777" w:rsidR="001840E5" w:rsidRPr="001840E5" w:rsidRDefault="001840E5" w:rsidP="001840E5">
            <w:pPr>
              <w:numPr>
                <w:ilvl w:val="0"/>
                <w:numId w:val="9"/>
              </w:numPr>
              <w:overflowPunct w:val="0"/>
              <w:autoSpaceDE w:val="0"/>
              <w:autoSpaceDN w:val="0"/>
              <w:adjustRightInd w:val="0"/>
              <w:textAlignment w:val="baseline"/>
              <w:rPr>
                <w:rFonts w:eastAsia="Calibri"/>
                <w:bCs/>
                <w:sz w:val="20"/>
                <w:szCs w:val="20"/>
                <w:lang w:val="en-GB"/>
              </w:rPr>
            </w:pPr>
            <w:r w:rsidRPr="001840E5">
              <w:rPr>
                <w:rFonts w:eastAsia="Calibri"/>
                <w:bCs/>
                <w:sz w:val="20"/>
                <w:szCs w:val="20"/>
                <w:lang w:val="en-GB"/>
              </w:rPr>
              <w:t xml:space="preserve">If a UE only supports FDM unicast SPS PDSCH and multicast SPS PDSCH in a slot, and more than one unicast PDSCH and multicast PDSCH on a serving cell each without a corresponding PDCCH transmission are in a slot, </w:t>
            </w:r>
          </w:p>
          <w:p w14:paraId="7147D219" w14:textId="77777777" w:rsidR="001840E5" w:rsidRPr="001840E5" w:rsidRDefault="001840E5" w:rsidP="001840E5">
            <w:pPr>
              <w:numPr>
                <w:ilvl w:val="1"/>
                <w:numId w:val="9"/>
              </w:numPr>
              <w:overflowPunct w:val="0"/>
              <w:autoSpaceDE w:val="0"/>
              <w:autoSpaceDN w:val="0"/>
              <w:adjustRightInd w:val="0"/>
              <w:textAlignment w:val="baseline"/>
              <w:rPr>
                <w:rFonts w:eastAsia="Calibri"/>
                <w:bCs/>
                <w:sz w:val="20"/>
                <w:szCs w:val="20"/>
                <w:lang w:val="en-GB"/>
              </w:rPr>
            </w:pPr>
            <w:r w:rsidRPr="001840E5">
              <w:rPr>
                <w:rFonts w:eastAsia="Calibri"/>
                <w:iCs/>
                <w:sz w:val="20"/>
                <w:szCs w:val="2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1840E5">
              <w:rPr>
                <w:rFonts w:eastAsia="Calibri"/>
                <w:bCs/>
                <w:sz w:val="20"/>
                <w:szCs w:val="20"/>
                <w:lang w:val="en-GB"/>
              </w:rPr>
              <w:t>in time but not overlap in frequency</w:t>
            </w:r>
            <w:r w:rsidRPr="001840E5">
              <w:rPr>
                <w:rFonts w:eastAsia="Calibri"/>
                <w:iCs/>
                <w:sz w:val="20"/>
                <w:szCs w:val="20"/>
              </w:rPr>
              <w:t xml:space="preserve">, the UE receives both PDSCHs; else, the UE receives the one with lower configured </w:t>
            </w:r>
            <w:proofErr w:type="spellStart"/>
            <w:r w:rsidRPr="001840E5">
              <w:rPr>
                <w:rFonts w:eastAsia="Calibri"/>
                <w:iCs/>
                <w:sz w:val="20"/>
                <w:szCs w:val="20"/>
              </w:rPr>
              <w:t>sps-ConfigIndex</w:t>
            </w:r>
            <w:proofErr w:type="spellEnd"/>
            <w:r w:rsidRPr="001840E5">
              <w:rPr>
                <w:rFonts w:eastAsia="Calibri"/>
                <w:iCs/>
                <w:sz w:val="20"/>
                <w:szCs w:val="20"/>
              </w:rPr>
              <w:t>.</w:t>
            </w:r>
          </w:p>
          <w:p w14:paraId="6B540B15" w14:textId="77777777" w:rsidR="001840E5" w:rsidRPr="001840E5" w:rsidRDefault="001840E5" w:rsidP="001840E5">
            <w:pPr>
              <w:numPr>
                <w:ilvl w:val="0"/>
                <w:numId w:val="9"/>
              </w:numPr>
              <w:overflowPunct w:val="0"/>
              <w:autoSpaceDE w:val="0"/>
              <w:autoSpaceDN w:val="0"/>
              <w:adjustRightInd w:val="0"/>
              <w:textAlignment w:val="baseline"/>
              <w:rPr>
                <w:rFonts w:eastAsia="Calibri"/>
                <w:bCs/>
                <w:sz w:val="20"/>
                <w:szCs w:val="20"/>
                <w:lang w:val="en-GB"/>
              </w:rPr>
            </w:pPr>
            <w:r w:rsidRPr="001840E5">
              <w:rPr>
                <w:rFonts w:eastAsia="Calibri"/>
                <w:bCs/>
                <w:sz w:val="20"/>
                <w:szCs w:val="20"/>
                <w:lang w:val="en-GB"/>
              </w:rPr>
              <w:t xml:space="preserve">If a UE supports both FDM and TDM unicast SPS PDSCH and multicast SPS PDSCH in a slot, and more than one unicast PDSCH and multicast PDSCH on a serving cell each without a corresponding PDCCH transmission are in a slot, </w:t>
            </w:r>
          </w:p>
          <w:p w14:paraId="123A042A" w14:textId="77777777" w:rsidR="001840E5" w:rsidRPr="001840E5" w:rsidRDefault="001840E5" w:rsidP="001840E5">
            <w:pPr>
              <w:numPr>
                <w:ilvl w:val="1"/>
                <w:numId w:val="9"/>
              </w:numPr>
              <w:overflowPunct w:val="0"/>
              <w:autoSpaceDE w:val="0"/>
              <w:autoSpaceDN w:val="0"/>
              <w:adjustRightInd w:val="0"/>
              <w:textAlignment w:val="baseline"/>
              <w:rPr>
                <w:rFonts w:eastAsia="Calibri"/>
                <w:bCs/>
                <w:sz w:val="20"/>
                <w:szCs w:val="20"/>
                <w:lang w:val="en-GB"/>
              </w:rPr>
            </w:pPr>
            <w:r w:rsidRPr="001840E5">
              <w:rPr>
                <w:rFonts w:eastAsia="Calibri"/>
                <w:iCs/>
                <w:sz w:val="20"/>
                <w:szCs w:val="20"/>
              </w:rPr>
              <w:lastRenderedPageBreak/>
              <w:t xml:space="preserve">FFS </w:t>
            </w:r>
          </w:p>
          <w:p w14:paraId="56BE8983" w14:textId="77777777" w:rsidR="001840E5" w:rsidRPr="001840E5" w:rsidRDefault="001840E5" w:rsidP="00B62010">
            <w:pPr>
              <w:rPr>
                <w:rFonts w:ascii="Times" w:hAnsi="Times"/>
                <w:sz w:val="20"/>
                <w:szCs w:val="20"/>
              </w:rPr>
            </w:pPr>
          </w:p>
        </w:tc>
      </w:tr>
    </w:tbl>
    <w:p w14:paraId="45F32D3F" w14:textId="77777777" w:rsidR="001840E5" w:rsidRDefault="001840E5" w:rsidP="001840E5">
      <w:pPr>
        <w:rPr>
          <w:rFonts w:ascii="Times" w:hAnsi="Times"/>
          <w:sz w:val="20"/>
          <w:lang w:val="en-GB"/>
        </w:rPr>
      </w:pPr>
    </w:p>
    <w:p w14:paraId="1D1B96EA" w14:textId="19CDDFC4" w:rsidR="001840E5" w:rsidRPr="004A3778" w:rsidRDefault="001840E5" w:rsidP="00714535">
      <w:pPr>
        <w:spacing w:after="120"/>
        <w:jc w:val="both"/>
        <w:rPr>
          <w:rFonts w:eastAsia="Batang"/>
          <w:iCs/>
          <w:sz w:val="20"/>
        </w:rPr>
      </w:pPr>
      <w:r>
        <w:rPr>
          <w:rFonts w:ascii="Times" w:hAnsi="Times"/>
          <w:sz w:val="20"/>
          <w:lang w:val="en-GB"/>
        </w:rPr>
        <w:t xml:space="preserve">When making solution to handle the overlapping between SPS PDSCHs for a UE capable of receiving </w:t>
      </w:r>
      <w:proofErr w:type="spellStart"/>
      <w:r>
        <w:rPr>
          <w:rFonts w:ascii="Times" w:hAnsi="Times"/>
          <w:sz w:val="20"/>
          <w:lang w:val="en-GB"/>
        </w:rPr>
        <w:t>FDMed</w:t>
      </w:r>
      <w:proofErr w:type="spellEnd"/>
      <w:r>
        <w:rPr>
          <w:rFonts w:ascii="Times" w:hAnsi="Times"/>
          <w:sz w:val="20"/>
          <w:lang w:val="en-GB"/>
        </w:rPr>
        <w:t xml:space="preserve"> unicast PDSCH and multicast PDSCH, the principle should be</w:t>
      </w:r>
      <w:r w:rsidRPr="00A806F3">
        <w:rPr>
          <w:rFonts w:ascii="Times" w:hAnsi="Times"/>
          <w:sz w:val="20"/>
          <w:lang w:val="en-GB"/>
        </w:rPr>
        <w:t xml:space="preserve"> </w:t>
      </w:r>
      <w:r>
        <w:rPr>
          <w:rFonts w:ascii="Times" w:hAnsi="Times" w:hint="eastAsia"/>
          <w:sz w:val="20"/>
          <w:lang w:val="en-GB"/>
        </w:rPr>
        <w:t>sa</w:t>
      </w:r>
      <w:r>
        <w:rPr>
          <w:rFonts w:ascii="Times" w:hAnsi="Times"/>
          <w:sz w:val="20"/>
          <w:lang w:val="en-GB"/>
        </w:rPr>
        <w:t xml:space="preserve">me as that in Rel-16 to </w:t>
      </w:r>
      <w:r w:rsidRPr="00A806F3">
        <w:rPr>
          <w:rFonts w:ascii="Times" w:hAnsi="Times"/>
          <w:sz w:val="20"/>
          <w:lang w:val="en-GB"/>
        </w:rPr>
        <w:t xml:space="preserve">select SPS PDSCHs </w:t>
      </w:r>
      <w:r>
        <w:rPr>
          <w:rFonts w:ascii="Times" w:hAnsi="Times"/>
          <w:sz w:val="20"/>
          <w:lang w:val="en-GB"/>
        </w:rPr>
        <w:t>with the lowest SPS PDSCH configuration index(es) as many as possible based on</w:t>
      </w:r>
      <w:r w:rsidRPr="00A806F3">
        <w:rPr>
          <w:rFonts w:ascii="Times" w:hAnsi="Times"/>
          <w:sz w:val="20"/>
          <w:lang w:val="en-GB"/>
        </w:rPr>
        <w:t xml:space="preserve"> UE’s capability.</w:t>
      </w:r>
      <w:r>
        <w:rPr>
          <w:rFonts w:ascii="Times" w:hAnsi="Times" w:hint="eastAsia"/>
          <w:sz w:val="20"/>
          <w:lang w:val="en-GB"/>
        </w:rPr>
        <w:t xml:space="preserve"> </w:t>
      </w:r>
      <w:r>
        <w:rPr>
          <w:rFonts w:ascii="Times" w:hAnsi="Times"/>
          <w:sz w:val="20"/>
          <w:lang w:val="en-GB"/>
        </w:rPr>
        <w:t>However,</w:t>
      </w:r>
      <w:r>
        <w:rPr>
          <w:rFonts w:eastAsia="Batang"/>
          <w:iCs/>
          <w:sz w:val="20"/>
        </w:rPr>
        <w:t xml:space="preserve"> f</w:t>
      </w:r>
      <w:r w:rsidRPr="004A3778">
        <w:rPr>
          <w:rFonts w:eastAsia="Batang"/>
          <w:iCs/>
          <w:sz w:val="20"/>
        </w:rPr>
        <w:t xml:space="preserve">or the case that the PDSCHs include both unicast SPS PDSCH(s) and multicast SPS PDSCH(s), the proposed solution will result in unnecessary dropping which </w:t>
      </w:r>
      <w:r w:rsidR="00714535">
        <w:rPr>
          <w:rFonts w:eastAsia="Batang"/>
          <w:iCs/>
          <w:sz w:val="20"/>
        </w:rPr>
        <w:t>can be</w:t>
      </w:r>
      <w:r w:rsidRPr="004A3778">
        <w:rPr>
          <w:rFonts w:eastAsia="Batang"/>
          <w:iCs/>
          <w:sz w:val="20"/>
        </w:rPr>
        <w:t xml:space="preserve"> explained in </w:t>
      </w:r>
      <w:r w:rsidRPr="004A3778">
        <w:rPr>
          <w:rFonts w:eastAsia="Batang"/>
          <w:iCs/>
          <w:sz w:val="20"/>
        </w:rPr>
        <w:fldChar w:fldCharType="begin"/>
      </w:r>
      <w:r w:rsidRPr="004A3778">
        <w:rPr>
          <w:rFonts w:eastAsia="Batang"/>
          <w:iCs/>
          <w:sz w:val="20"/>
        </w:rPr>
        <w:instrText xml:space="preserve"> REF _Ref101357371 \h  \* MERGEFORMAT </w:instrText>
      </w:r>
      <w:r w:rsidRPr="004A3778">
        <w:rPr>
          <w:rFonts w:eastAsia="Batang"/>
          <w:iCs/>
          <w:sz w:val="20"/>
        </w:rPr>
      </w:r>
      <w:r w:rsidRPr="004A3778">
        <w:rPr>
          <w:rFonts w:eastAsia="Batang"/>
          <w:iCs/>
          <w:sz w:val="20"/>
        </w:rPr>
        <w:fldChar w:fldCharType="separate"/>
      </w:r>
      <w:r w:rsidRPr="004A3778">
        <w:rPr>
          <w:rFonts w:eastAsia="Batang"/>
          <w:iCs/>
          <w:sz w:val="20"/>
        </w:rPr>
        <w:t>Figure 2</w:t>
      </w:r>
      <w:r w:rsidRPr="004A3778">
        <w:rPr>
          <w:rFonts w:eastAsia="Batang"/>
          <w:iCs/>
          <w:sz w:val="20"/>
        </w:rPr>
        <w:fldChar w:fldCharType="end"/>
      </w:r>
      <w:r w:rsidRPr="004A3778">
        <w:rPr>
          <w:rFonts w:eastAsia="Batang"/>
          <w:iCs/>
          <w:sz w:val="20"/>
        </w:rPr>
        <w:t>, where only unicast SPS 1 is received based on the proposal while UE is capable to receive</w:t>
      </w:r>
      <w:r w:rsidR="00714535">
        <w:rPr>
          <w:rFonts w:eastAsia="Batang"/>
          <w:iCs/>
          <w:sz w:val="20"/>
        </w:rPr>
        <w:t xml:space="preserve"> both</w:t>
      </w:r>
      <w:r w:rsidRPr="004A3778">
        <w:rPr>
          <w:rFonts w:eastAsia="Batang"/>
          <w:iCs/>
          <w:sz w:val="20"/>
        </w:rPr>
        <w:t xml:space="preserve"> SPS 1 and SPS 4.</w:t>
      </w:r>
    </w:p>
    <w:bookmarkStart w:id="5" w:name="_Ref101357371"/>
    <w:p w14:paraId="46795E5B" w14:textId="77777777" w:rsidR="001840E5" w:rsidRDefault="001840E5" w:rsidP="001840E5">
      <w:pPr>
        <w:pStyle w:val="a7"/>
        <w:jc w:val="center"/>
      </w:pPr>
      <w:r>
        <w:object w:dxaOrig="11760" w:dyaOrig="3210" w14:anchorId="50E03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05pt;height:95.65pt" o:ole="">
            <v:imagedata r:id="rId12" o:title="" cropbottom="15083f" cropright="37136f"/>
          </v:shape>
          <o:OLEObject Type="Embed" ProgID="Visio.Drawing.15" ShapeID="_x0000_i1025" DrawAspect="Content" ObjectID="_1725900519" r:id="rId13"/>
        </w:object>
      </w:r>
    </w:p>
    <w:p w14:paraId="5994F373" w14:textId="07174469" w:rsidR="001840E5" w:rsidRPr="001840E5" w:rsidRDefault="001840E5" w:rsidP="001840E5">
      <w:pPr>
        <w:pStyle w:val="a7"/>
        <w:jc w:val="center"/>
        <w:rPr>
          <w:rFonts w:eastAsia="Batang"/>
          <w:iCs/>
          <w:szCs w:val="24"/>
          <w:lang w:eastAsia="zh-CN"/>
        </w:rPr>
      </w:pPr>
      <w:r>
        <w:t xml:space="preserve"> </w:t>
      </w:r>
      <w:r w:rsidRPr="00F762DD">
        <w:rPr>
          <w:rFonts w:eastAsia="Batang"/>
          <w:iCs/>
          <w:szCs w:val="24"/>
          <w:lang w:eastAsia="zh-CN"/>
        </w:rPr>
        <w:t xml:space="preserve">Figure </w:t>
      </w:r>
      <w:r w:rsidRPr="00F762DD">
        <w:rPr>
          <w:rFonts w:eastAsia="Batang"/>
          <w:iCs/>
          <w:szCs w:val="24"/>
          <w:lang w:eastAsia="zh-CN"/>
        </w:rPr>
        <w:fldChar w:fldCharType="begin"/>
      </w:r>
      <w:r w:rsidRPr="00F762DD">
        <w:rPr>
          <w:rFonts w:eastAsia="Batang"/>
          <w:iCs/>
          <w:szCs w:val="24"/>
          <w:lang w:eastAsia="zh-CN"/>
        </w:rPr>
        <w:instrText xml:space="preserve"> SEQ Figure \* ARABIC </w:instrText>
      </w:r>
      <w:r w:rsidRPr="00F762DD">
        <w:rPr>
          <w:rFonts w:eastAsia="Batang"/>
          <w:iCs/>
          <w:szCs w:val="24"/>
          <w:lang w:eastAsia="zh-CN"/>
        </w:rPr>
        <w:fldChar w:fldCharType="separate"/>
      </w:r>
      <w:r w:rsidRPr="00F762DD">
        <w:rPr>
          <w:rFonts w:eastAsia="Batang"/>
          <w:iCs/>
          <w:szCs w:val="24"/>
          <w:lang w:eastAsia="zh-CN"/>
        </w:rPr>
        <w:t>2</w:t>
      </w:r>
      <w:r w:rsidRPr="00F762DD">
        <w:rPr>
          <w:rFonts w:eastAsia="Batang"/>
          <w:iCs/>
          <w:szCs w:val="24"/>
          <w:lang w:eastAsia="zh-CN"/>
        </w:rPr>
        <w:fldChar w:fldCharType="end"/>
      </w:r>
      <w:bookmarkEnd w:id="5"/>
      <w:r w:rsidRPr="00F762DD">
        <w:rPr>
          <w:rFonts w:eastAsia="Batang"/>
          <w:iCs/>
          <w:szCs w:val="24"/>
          <w:lang w:eastAsia="zh-CN"/>
        </w:rPr>
        <w:t xml:space="preserve"> Example for SPS PDSCHs overlapping</w:t>
      </w:r>
    </w:p>
    <w:p w14:paraId="424C6F33" w14:textId="77777777" w:rsidR="001840E5" w:rsidRPr="004A2D56" w:rsidRDefault="001840E5" w:rsidP="001840E5">
      <w:pPr>
        <w:rPr>
          <w:iCs/>
          <w:sz w:val="20"/>
        </w:rPr>
      </w:pPr>
    </w:p>
    <w:p w14:paraId="0952CB00" w14:textId="77777777" w:rsidR="001840E5" w:rsidRPr="00F762DD" w:rsidRDefault="001840E5" w:rsidP="001840E5">
      <w:pPr>
        <w:rPr>
          <w:rFonts w:eastAsia="Batang"/>
          <w:iCs/>
          <w:sz w:val="20"/>
        </w:rPr>
      </w:pPr>
      <w:r w:rsidRPr="00F762DD">
        <w:rPr>
          <w:rFonts w:eastAsia="Batang"/>
          <w:iCs/>
          <w:sz w:val="20"/>
        </w:rPr>
        <w:t>For the handling of SPS PDSCHs overlapping, we have the following proposal</w:t>
      </w:r>
      <w:r>
        <w:rPr>
          <w:rFonts w:eastAsia="Batang"/>
          <w:iCs/>
          <w:sz w:val="20"/>
        </w:rPr>
        <w:t>.</w:t>
      </w:r>
    </w:p>
    <w:p w14:paraId="3A2E2CF9" w14:textId="0272DF3A" w:rsidR="001840E5" w:rsidRPr="00091E70" w:rsidRDefault="001840E5" w:rsidP="00091E70">
      <w:pPr>
        <w:pStyle w:val="a7"/>
        <w:jc w:val="both"/>
      </w:pPr>
      <w:bookmarkStart w:id="6" w:name="_Ref101362371"/>
      <w:r w:rsidRPr="001840E5">
        <w:t>Proposal:</w:t>
      </w:r>
      <w:bookmarkEnd w:id="6"/>
      <w:r w:rsidR="00091E70" w:rsidRPr="00091E70">
        <w:t xml:space="preserve"> </w:t>
      </w:r>
      <w:r w:rsidRPr="00091E70">
        <w:rPr>
          <w:rFonts w:eastAsia="Batang"/>
          <w:iCs/>
          <w:szCs w:val="24"/>
        </w:rPr>
        <w:t xml:space="preserve">If a UE only supports FDM reception </w:t>
      </w:r>
      <w:r w:rsidRPr="00091E70">
        <w:rPr>
          <w:rFonts w:eastAsia="宋体"/>
          <w:iCs/>
          <w:color w:val="000000"/>
        </w:rPr>
        <w:t>between unicast SPS PDSCH and multicast SPS PDSCH in a slot,</w:t>
      </w:r>
      <w:r w:rsidRPr="00091E70">
        <w:rPr>
          <w:rFonts w:eastAsia="Batang"/>
          <w:iCs/>
          <w:szCs w:val="24"/>
          <w:lang w:eastAsia="x-none"/>
        </w:rPr>
        <w:t xml:space="preserve"> and if more than one PDSCH without a corresponding PDCCH transmission are in a slot on a serving cell, </w:t>
      </w:r>
    </w:p>
    <w:p w14:paraId="18802134" w14:textId="77777777" w:rsidR="001840E5" w:rsidRPr="00072B05" w:rsidRDefault="001840E5" w:rsidP="001840E5">
      <w:pPr>
        <w:numPr>
          <w:ilvl w:val="0"/>
          <w:numId w:val="7"/>
        </w:numPr>
        <w:overflowPunct w:val="0"/>
        <w:autoSpaceDE w:val="0"/>
        <w:autoSpaceDN w:val="0"/>
        <w:adjustRightInd w:val="0"/>
        <w:spacing w:before="120" w:after="120"/>
        <w:jc w:val="both"/>
        <w:textAlignment w:val="baseline"/>
        <w:rPr>
          <w:rFonts w:eastAsia="Batang"/>
          <w:b/>
          <w:i/>
          <w:sz w:val="20"/>
        </w:rPr>
      </w:pPr>
      <w:r w:rsidRPr="00A806F3">
        <w:rPr>
          <w:rFonts w:eastAsia="Batang"/>
          <w:b/>
          <w:iCs/>
          <w:sz w:val="20"/>
          <w:lang w:eastAsia="x-none"/>
        </w:rPr>
        <w:t xml:space="preserve">if the PDSCHs include both unicast SPS PDSCH(s) and </w:t>
      </w:r>
      <w:r w:rsidRPr="00A806F3">
        <w:rPr>
          <w:rFonts w:eastAsia="Batang"/>
          <w:b/>
          <w:iCs/>
          <w:sz w:val="20"/>
        </w:rPr>
        <w:t>multicast SPS PDSCH(s), the UE resolves co</w:t>
      </w:r>
      <w:r>
        <w:rPr>
          <w:rFonts w:eastAsia="Batang"/>
          <w:b/>
          <w:iCs/>
          <w:sz w:val="20"/>
        </w:rPr>
        <w:t xml:space="preserve">llision </w:t>
      </w:r>
      <w:r w:rsidRPr="00A806F3">
        <w:rPr>
          <w:rFonts w:eastAsia="Batang"/>
          <w:b/>
          <w:iCs/>
          <w:sz w:val="20"/>
        </w:rPr>
        <w:t xml:space="preserve">as </w:t>
      </w:r>
      <w:r w:rsidRPr="00072B05">
        <w:rPr>
          <w:rFonts w:eastAsia="Batang"/>
          <w:b/>
          <w:iCs/>
          <w:sz w:val="20"/>
        </w:rPr>
        <w:t>following</w:t>
      </w:r>
    </w:p>
    <w:p w14:paraId="06868C14" w14:textId="77777777" w:rsidR="001840E5" w:rsidRPr="00072B05" w:rsidRDefault="001840E5" w:rsidP="001840E5">
      <w:pPr>
        <w:pStyle w:val="afa"/>
        <w:numPr>
          <w:ilvl w:val="1"/>
          <w:numId w:val="7"/>
        </w:numPr>
        <w:spacing w:after="180"/>
        <w:ind w:firstLineChars="0"/>
        <w:jc w:val="both"/>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0: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xml:space="preserve"> is the set of activated PDSCHs without corresponding PDCCH transmissions within the slot.</w:t>
      </w:r>
    </w:p>
    <w:p w14:paraId="72B899FA" w14:textId="77777777" w:rsidR="001840E5" w:rsidRPr="00072B05" w:rsidRDefault="001840E5" w:rsidP="001840E5">
      <w:pPr>
        <w:pStyle w:val="afa"/>
        <w:numPr>
          <w:ilvl w:val="1"/>
          <w:numId w:val="7"/>
        </w:numPr>
        <w:spacing w:after="180"/>
        <w:ind w:firstLineChars="0"/>
        <w:jc w:val="both"/>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1: A UE receives one PDSCH with the lowest configured </w:t>
      </w:r>
      <w:proofErr w:type="spellStart"/>
      <w:r w:rsidRPr="00072B05">
        <w:rPr>
          <w:rFonts w:ascii="Times New Roman" w:hAnsi="Times New Roman" w:cs="Times New Roman"/>
          <w:b/>
          <w:i/>
          <w:iCs/>
          <w:sz w:val="20"/>
          <w:szCs w:val="20"/>
          <w:lang w:val="x-none"/>
        </w:rPr>
        <w:t>sps-ConfigIndex</w:t>
      </w:r>
      <w:proofErr w:type="spellEnd"/>
      <w:r w:rsidRPr="00072B05">
        <w:rPr>
          <w:rFonts w:ascii="Times New Roman" w:hAnsi="Times New Roman" w:cs="Times New Roman"/>
          <w:b/>
          <w:sz w:val="20"/>
          <w:szCs w:val="20"/>
          <w:lang w:val="x-none"/>
        </w:rPr>
        <w:t xml:space="preserve"> within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Designate the received PDSCH as survivor PDSCH.</w:t>
      </w:r>
    </w:p>
    <w:p w14:paraId="2EF80D4C" w14:textId="77777777" w:rsidR="001840E5" w:rsidRPr="00407A1B" w:rsidRDefault="001840E5" w:rsidP="001840E5">
      <w:pPr>
        <w:pStyle w:val="afa"/>
        <w:numPr>
          <w:ilvl w:val="1"/>
          <w:numId w:val="7"/>
        </w:numPr>
        <w:spacing w:after="180"/>
        <w:ind w:firstLineChars="0"/>
        <w:jc w:val="both"/>
        <w:rPr>
          <w:rFonts w:ascii="Times New Roman" w:hAnsi="Times New Roman" w:cs="Times New Roman"/>
          <w:b/>
          <w:sz w:val="20"/>
          <w:szCs w:val="20"/>
          <w:lang w:val="x-none"/>
        </w:rPr>
      </w:pPr>
      <w:r w:rsidRPr="00072B05">
        <w:rPr>
          <w:rFonts w:ascii="Times New Roman" w:hAnsi="Times New Roman" w:cs="Times New Roman"/>
          <w:b/>
          <w:sz w:val="20"/>
          <w:szCs w:val="20"/>
          <w:lang w:val="x-none"/>
        </w:rPr>
        <w:t>Step 2</w:t>
      </w:r>
      <w:r w:rsidRPr="00272A40">
        <w:rPr>
          <w:rFonts w:ascii="Times New Roman" w:hAnsi="Times New Roman" w:cs="Times New Roman"/>
          <w:b/>
          <w:sz w:val="20"/>
          <w:szCs w:val="20"/>
          <w:lang w:val="x-none"/>
        </w:rPr>
        <w:t xml:space="preserve">: </w:t>
      </w:r>
      <w:r w:rsidRPr="00407A1B">
        <w:rPr>
          <w:rFonts w:ascii="Times New Roman" w:hAnsi="Times New Roman" w:cs="Times New Roman"/>
          <w:b/>
          <w:sz w:val="20"/>
          <w:szCs w:val="20"/>
          <w:lang w:val="x-none"/>
        </w:rPr>
        <w:t xml:space="preserve">If the survivor PDSCH in step 1 is unicast PDSCH, a UE receives one multicast PDSCH with the lowest configured </w:t>
      </w:r>
      <w:proofErr w:type="spellStart"/>
      <w:r w:rsidRPr="00407A1B">
        <w:rPr>
          <w:rFonts w:ascii="Times New Roman" w:hAnsi="Times New Roman" w:cs="Times New Roman"/>
          <w:b/>
          <w:i/>
          <w:iCs/>
          <w:sz w:val="20"/>
          <w:szCs w:val="20"/>
          <w:lang w:val="x-none"/>
        </w:rPr>
        <w:t>sps-ConfigIndex</w:t>
      </w:r>
      <w:proofErr w:type="spellEnd"/>
      <w:r w:rsidRPr="00407A1B">
        <w:rPr>
          <w:rFonts w:ascii="Times New Roman" w:hAnsi="Times New Roman" w:cs="Times New Roman"/>
          <w:b/>
          <w:i/>
          <w:iCs/>
          <w:sz w:val="20"/>
          <w:szCs w:val="20"/>
          <w:lang w:val="x-none"/>
        </w:rPr>
        <w:t xml:space="preserve"> </w:t>
      </w:r>
      <w:r w:rsidRPr="00407A1B">
        <w:rPr>
          <w:rFonts w:ascii="Times New Roman" w:hAnsi="Times New Roman" w:cs="Times New Roman"/>
          <w:b/>
          <w:sz w:val="20"/>
          <w:szCs w:val="20"/>
          <w:lang w:val="x-none"/>
        </w:rPr>
        <w:t xml:space="preserve">within </w:t>
      </w:r>
      <w:r w:rsidRPr="00407A1B">
        <w:rPr>
          <w:rFonts w:ascii="Times New Roman" w:hAnsi="Times New Roman" w:cs="Times New Roman"/>
          <w:b/>
          <w:i/>
          <w:iCs/>
          <w:sz w:val="20"/>
          <w:szCs w:val="20"/>
          <w:lang w:val="x-none"/>
        </w:rPr>
        <w:t xml:space="preserve">Q </w:t>
      </w:r>
      <w:r w:rsidRPr="00407A1B">
        <w:rPr>
          <w:rFonts w:ascii="Times New Roman" w:hAnsi="Times New Roman" w:cs="Times New Roman"/>
          <w:b/>
          <w:iCs/>
          <w:sz w:val="20"/>
          <w:szCs w:val="20"/>
          <w:lang w:val="x-none"/>
        </w:rPr>
        <w:t>(if any)</w:t>
      </w:r>
      <w:r w:rsidRPr="00407A1B">
        <w:rPr>
          <w:rFonts w:ascii="Times New Roman" w:hAnsi="Times New Roman" w:cs="Times New Roman"/>
          <w:b/>
          <w:sz w:val="20"/>
          <w:szCs w:val="20"/>
          <w:lang w:val="x-none"/>
        </w:rPr>
        <w:t xml:space="preserve">, where the multicast PDSCH and the survivor PDSCH in step 1 are </w:t>
      </w:r>
      <w:proofErr w:type="spellStart"/>
      <w:r w:rsidRPr="00407A1B">
        <w:rPr>
          <w:rFonts w:ascii="Times New Roman" w:hAnsi="Times New Roman" w:cs="Times New Roman"/>
          <w:b/>
          <w:sz w:val="20"/>
          <w:szCs w:val="20"/>
        </w:rPr>
        <w:t>FDMed</w:t>
      </w:r>
      <w:proofErr w:type="spellEnd"/>
      <w:r w:rsidRPr="00407A1B">
        <w:rPr>
          <w:rFonts w:ascii="Times New Roman" w:hAnsi="Times New Roman" w:cs="Times New Roman"/>
          <w:b/>
          <w:sz w:val="20"/>
          <w:szCs w:val="20"/>
        </w:rPr>
        <w:t xml:space="preserve"> </w:t>
      </w:r>
      <w:r w:rsidRPr="00407A1B">
        <w:rPr>
          <w:rFonts w:ascii="Times New Roman" w:hAnsi="Times New Roman" w:cs="Times New Roman"/>
          <w:b/>
          <w:sz w:val="20"/>
          <w:szCs w:val="20"/>
          <w:lang w:val="x-none"/>
        </w:rPr>
        <w:t xml:space="preserve">in frequency. If the survivor PDSCH in step 1 is multicast PDSCH, a UE receives one unicast PDSCH with the lowest configured </w:t>
      </w:r>
      <w:proofErr w:type="spellStart"/>
      <w:r w:rsidRPr="00407A1B">
        <w:rPr>
          <w:rFonts w:ascii="Times New Roman" w:hAnsi="Times New Roman" w:cs="Times New Roman"/>
          <w:b/>
          <w:i/>
          <w:iCs/>
          <w:sz w:val="20"/>
          <w:szCs w:val="20"/>
          <w:lang w:val="x-none"/>
        </w:rPr>
        <w:t>sps-ConfigIndex</w:t>
      </w:r>
      <w:proofErr w:type="spellEnd"/>
      <w:r w:rsidRPr="00407A1B">
        <w:rPr>
          <w:rFonts w:ascii="Times New Roman" w:hAnsi="Times New Roman" w:cs="Times New Roman"/>
          <w:b/>
          <w:i/>
          <w:iCs/>
          <w:sz w:val="20"/>
          <w:szCs w:val="20"/>
          <w:lang w:val="x-none"/>
        </w:rPr>
        <w:t xml:space="preserve"> </w:t>
      </w:r>
      <w:r w:rsidRPr="00407A1B">
        <w:rPr>
          <w:rFonts w:ascii="Times New Roman" w:hAnsi="Times New Roman" w:cs="Times New Roman"/>
          <w:b/>
          <w:sz w:val="20"/>
          <w:szCs w:val="20"/>
          <w:lang w:val="x-none"/>
        </w:rPr>
        <w:t xml:space="preserve">within </w:t>
      </w:r>
      <w:r w:rsidRPr="00407A1B">
        <w:rPr>
          <w:rFonts w:ascii="Times New Roman" w:hAnsi="Times New Roman" w:cs="Times New Roman"/>
          <w:b/>
          <w:i/>
          <w:iCs/>
          <w:sz w:val="20"/>
          <w:szCs w:val="20"/>
          <w:lang w:val="x-none"/>
        </w:rPr>
        <w:t xml:space="preserve">Q </w:t>
      </w:r>
      <w:r w:rsidRPr="00407A1B">
        <w:rPr>
          <w:rFonts w:ascii="Times New Roman" w:hAnsi="Times New Roman" w:cs="Times New Roman"/>
          <w:b/>
          <w:iCs/>
          <w:sz w:val="20"/>
          <w:szCs w:val="20"/>
          <w:lang w:val="x-none"/>
        </w:rPr>
        <w:t>(if any)</w:t>
      </w:r>
      <w:r w:rsidRPr="00407A1B">
        <w:rPr>
          <w:rFonts w:ascii="Times New Roman" w:hAnsi="Times New Roman" w:cs="Times New Roman"/>
          <w:b/>
          <w:sz w:val="20"/>
          <w:szCs w:val="20"/>
          <w:lang w:val="x-none"/>
        </w:rPr>
        <w:t xml:space="preserve">, where the unicast PDSCH and the survivor PDSCH in step 1 are </w:t>
      </w:r>
      <w:proofErr w:type="spellStart"/>
      <w:r w:rsidRPr="00407A1B">
        <w:rPr>
          <w:rFonts w:ascii="Times New Roman" w:hAnsi="Times New Roman" w:cs="Times New Roman"/>
          <w:b/>
          <w:sz w:val="20"/>
          <w:szCs w:val="20"/>
        </w:rPr>
        <w:t>FDMed</w:t>
      </w:r>
      <w:proofErr w:type="spellEnd"/>
      <w:r w:rsidRPr="00407A1B">
        <w:rPr>
          <w:rFonts w:ascii="Times New Roman" w:hAnsi="Times New Roman" w:cs="Times New Roman"/>
          <w:b/>
          <w:sz w:val="20"/>
          <w:szCs w:val="20"/>
        </w:rPr>
        <w:t xml:space="preserve"> </w:t>
      </w:r>
      <w:r w:rsidRPr="00407A1B">
        <w:rPr>
          <w:rFonts w:ascii="Times New Roman" w:hAnsi="Times New Roman" w:cs="Times New Roman"/>
          <w:b/>
          <w:sz w:val="20"/>
          <w:szCs w:val="20"/>
          <w:lang w:val="x-none"/>
        </w:rPr>
        <w:t>in frequency</w:t>
      </w:r>
      <w:r w:rsidRPr="00407A1B">
        <w:rPr>
          <w:rFonts w:ascii="Times New Roman" w:eastAsia="Batang" w:hAnsi="Times New Roman" w:cs="Times New Roman"/>
          <w:b/>
          <w:i/>
          <w:sz w:val="20"/>
        </w:rPr>
        <w:t>.</w:t>
      </w:r>
    </w:p>
    <w:p w14:paraId="7D22F1A6" w14:textId="2A007EB1" w:rsidR="001840E5" w:rsidRPr="001840E5" w:rsidRDefault="001840E5" w:rsidP="001840E5">
      <w:pPr>
        <w:numPr>
          <w:ilvl w:val="0"/>
          <w:numId w:val="7"/>
        </w:numPr>
        <w:overflowPunct w:val="0"/>
        <w:autoSpaceDE w:val="0"/>
        <w:autoSpaceDN w:val="0"/>
        <w:adjustRightInd w:val="0"/>
        <w:jc w:val="both"/>
        <w:textAlignment w:val="baseline"/>
        <w:rPr>
          <w:rFonts w:eastAsia="Calibri"/>
          <w:b/>
          <w:sz w:val="20"/>
        </w:rPr>
      </w:pPr>
      <w:r w:rsidRPr="00A806F3">
        <w:rPr>
          <w:rFonts w:eastAsia="宋体"/>
          <w:b/>
          <w:sz w:val="20"/>
        </w:rPr>
        <w:t>if the PDSCHs only include unicast SPS PDSCH(s) or only include multicast SPS PDSCH(s), the legacy procedure is applied.</w:t>
      </w:r>
    </w:p>
    <w:p w14:paraId="70090A90" w14:textId="25E73458" w:rsidR="001840E5" w:rsidRDefault="001840E5" w:rsidP="001840E5">
      <w:pPr>
        <w:overflowPunct w:val="0"/>
        <w:autoSpaceDE w:val="0"/>
        <w:autoSpaceDN w:val="0"/>
        <w:adjustRightInd w:val="0"/>
        <w:jc w:val="both"/>
        <w:textAlignment w:val="baseline"/>
        <w:rPr>
          <w:rFonts w:eastAsia="Calibri"/>
          <w:b/>
          <w:sz w:val="20"/>
        </w:rPr>
      </w:pPr>
    </w:p>
    <w:p w14:paraId="0E258F6E" w14:textId="32AC28AB" w:rsidR="001840E5" w:rsidRPr="004A2D56" w:rsidRDefault="001840E5" w:rsidP="00714535">
      <w:pPr>
        <w:jc w:val="both"/>
        <w:rPr>
          <w:rFonts w:eastAsia="Batang"/>
          <w:iCs/>
          <w:sz w:val="20"/>
        </w:rPr>
      </w:pPr>
      <w:r w:rsidRPr="00091E70">
        <w:rPr>
          <w:rFonts w:eastAsia="Batang"/>
          <w:iCs/>
          <w:sz w:val="20"/>
        </w:rPr>
        <w:t>F</w:t>
      </w:r>
      <w:r w:rsidRPr="00091E70">
        <w:rPr>
          <w:rFonts w:eastAsia="Batang" w:hint="eastAsia"/>
          <w:iCs/>
          <w:sz w:val="20"/>
        </w:rPr>
        <w:t>or</w:t>
      </w:r>
      <w:r w:rsidRPr="00091E70">
        <w:rPr>
          <w:rFonts w:eastAsia="Batang"/>
          <w:iCs/>
          <w:sz w:val="20"/>
        </w:rPr>
        <w:t xml:space="preserve"> the case </w:t>
      </w:r>
      <w:r w:rsidR="00DF72F1">
        <w:rPr>
          <w:rFonts w:eastAsia="Batang"/>
          <w:iCs/>
          <w:sz w:val="20"/>
        </w:rPr>
        <w:t xml:space="preserve">that </w:t>
      </w:r>
      <w:r w:rsidRPr="00091E70">
        <w:rPr>
          <w:rFonts w:eastAsia="Batang"/>
          <w:iCs/>
          <w:sz w:val="20"/>
        </w:rPr>
        <w:t xml:space="preserve">UE supports both of FDM and TDM unicast PDSCH and multicast PDSCH, one option is that </w:t>
      </w:r>
      <w:r w:rsidR="00DF72F1">
        <w:rPr>
          <w:rFonts w:eastAsia="Batang"/>
          <w:iCs/>
          <w:sz w:val="20"/>
        </w:rPr>
        <w:t xml:space="preserve">the </w:t>
      </w:r>
      <w:r w:rsidRPr="00091E70">
        <w:rPr>
          <w:rFonts w:eastAsia="Batang"/>
          <w:iCs/>
          <w:sz w:val="20"/>
        </w:rPr>
        <w:t xml:space="preserve">UE </w:t>
      </w:r>
      <w:r w:rsidR="00714535">
        <w:rPr>
          <w:rFonts w:eastAsia="Batang"/>
          <w:iCs/>
          <w:sz w:val="20"/>
        </w:rPr>
        <w:t xml:space="preserve">determines </w:t>
      </w:r>
      <w:r w:rsidRPr="00091E70">
        <w:rPr>
          <w:rFonts w:eastAsia="Batang"/>
          <w:iCs/>
          <w:sz w:val="20"/>
        </w:rPr>
        <w:t xml:space="preserve">two sets of </w:t>
      </w:r>
      <w:proofErr w:type="gramStart"/>
      <w:r w:rsidRPr="00091E70">
        <w:rPr>
          <w:rFonts w:eastAsia="Batang"/>
          <w:iCs/>
          <w:sz w:val="20"/>
        </w:rPr>
        <w:t>su</w:t>
      </w:r>
      <w:r w:rsidRPr="001840E5">
        <w:rPr>
          <w:rFonts w:eastAsia="Batang"/>
          <w:iCs/>
          <w:sz w:val="20"/>
        </w:rPr>
        <w:t>rvivor</w:t>
      </w:r>
      <w:proofErr w:type="gramEnd"/>
      <w:r w:rsidRPr="001840E5">
        <w:rPr>
          <w:rFonts w:eastAsia="Batang"/>
          <w:iCs/>
          <w:sz w:val="20"/>
        </w:rPr>
        <w:t xml:space="preserve"> PDSCH</w:t>
      </w:r>
      <w:r>
        <w:rPr>
          <w:rFonts w:eastAsia="Batang"/>
          <w:iCs/>
          <w:sz w:val="20"/>
        </w:rPr>
        <w:t xml:space="preserve">s separately following the rule defined for TDM case (i.e. the rule defined in Rel-16) and the rule defined for FDM case (e.g., the rule given by the above proposal). And then </w:t>
      </w:r>
      <w:r w:rsidR="00091E70">
        <w:rPr>
          <w:rFonts w:eastAsia="Batang"/>
          <w:iCs/>
          <w:sz w:val="20"/>
        </w:rPr>
        <w:t xml:space="preserve">selecting one set with higher priority to receive </w:t>
      </w:r>
      <w:r>
        <w:rPr>
          <w:rFonts w:eastAsia="Batang"/>
          <w:iCs/>
          <w:sz w:val="20"/>
        </w:rPr>
        <w:t>between these two sets</w:t>
      </w:r>
      <w:r w:rsidR="00DF72F1">
        <w:rPr>
          <w:rFonts w:eastAsia="Batang"/>
          <w:iCs/>
          <w:sz w:val="20"/>
        </w:rPr>
        <w:t xml:space="preserve">, </w:t>
      </w:r>
      <w:r>
        <w:rPr>
          <w:rFonts w:eastAsia="Batang"/>
          <w:iCs/>
          <w:sz w:val="20"/>
        </w:rPr>
        <w:t>e.g.,</w:t>
      </w:r>
      <w:bookmarkStart w:id="7" w:name="_GoBack"/>
      <w:bookmarkEnd w:id="7"/>
      <w:r w:rsidR="00714535">
        <w:rPr>
          <w:rFonts w:eastAsia="Batang"/>
          <w:iCs/>
          <w:sz w:val="20"/>
        </w:rPr>
        <w:t xml:space="preserve"> </w:t>
      </w:r>
      <w:r w:rsidR="00091E70">
        <w:rPr>
          <w:rFonts w:eastAsia="Batang"/>
          <w:iCs/>
          <w:sz w:val="20"/>
        </w:rPr>
        <w:t>selecting</w:t>
      </w:r>
      <w:r w:rsidR="00714535">
        <w:rPr>
          <w:rFonts w:eastAsia="Batang"/>
          <w:iCs/>
          <w:sz w:val="20"/>
        </w:rPr>
        <w:t xml:space="preserve"> a</w:t>
      </w:r>
      <w:r>
        <w:rPr>
          <w:rFonts w:eastAsia="Batang"/>
          <w:iCs/>
          <w:sz w:val="20"/>
        </w:rPr>
        <w:t xml:space="preserve"> set with greater number of SPS PDSCHs, or the set with lower SPS configuration index(es).</w:t>
      </w:r>
      <w:r w:rsidR="00091E70">
        <w:rPr>
          <w:rFonts w:eastAsia="Batang"/>
          <w:iCs/>
          <w:sz w:val="20"/>
        </w:rPr>
        <w:t xml:space="preserve"> Taking Figure 2 as an example, UE determines set 1 following the same way as that in Rel-16, where set 1 is {SPS 1, SPS 2}, and determines set 2 following the way given by the above proposal, where set 2</w:t>
      </w:r>
      <w:r w:rsidR="00091E70" w:rsidRPr="00091E70">
        <w:rPr>
          <w:rFonts w:eastAsia="Batang"/>
          <w:iCs/>
          <w:sz w:val="20"/>
        </w:rPr>
        <w:t xml:space="preserve"> </w:t>
      </w:r>
      <w:r w:rsidR="00091E70">
        <w:rPr>
          <w:rFonts w:eastAsia="Batang"/>
          <w:iCs/>
          <w:sz w:val="20"/>
        </w:rPr>
        <w:t xml:space="preserve">is {SPS 1, SPS 4}. Then UE receives SPS PDSCHs in set 1 </w:t>
      </w:r>
      <w:r w:rsidR="009D27B3">
        <w:rPr>
          <w:rFonts w:eastAsia="Batang"/>
          <w:iCs/>
          <w:sz w:val="20"/>
        </w:rPr>
        <w:t>if UE selects the set with</w:t>
      </w:r>
      <w:r w:rsidR="00714535">
        <w:rPr>
          <w:rFonts w:eastAsia="Batang"/>
          <w:iCs/>
          <w:sz w:val="20"/>
        </w:rPr>
        <w:t xml:space="preserve"> </w:t>
      </w:r>
      <w:r w:rsidR="00091E70">
        <w:rPr>
          <w:rFonts w:eastAsia="Batang"/>
          <w:iCs/>
          <w:sz w:val="20"/>
        </w:rPr>
        <w:t>lower SPS configuration index(es).</w:t>
      </w:r>
    </w:p>
    <w:p w14:paraId="31CFDB87" w14:textId="77777777" w:rsidR="001840E5" w:rsidRPr="00A806F3" w:rsidRDefault="001840E5" w:rsidP="001840E5">
      <w:pPr>
        <w:overflowPunct w:val="0"/>
        <w:autoSpaceDE w:val="0"/>
        <w:autoSpaceDN w:val="0"/>
        <w:adjustRightInd w:val="0"/>
        <w:jc w:val="both"/>
        <w:textAlignment w:val="baseline"/>
        <w:rPr>
          <w:rFonts w:eastAsia="Calibri"/>
          <w:b/>
          <w:sz w:val="20"/>
        </w:rPr>
      </w:pPr>
    </w:p>
    <w:p w14:paraId="4808139C" w14:textId="394E15A8" w:rsidR="009A5810" w:rsidRPr="009E1AC8" w:rsidRDefault="0084503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0F2D9C73" w:rsidR="00106332" w:rsidRDefault="00106332" w:rsidP="00C937BA">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we discuss</w:t>
      </w:r>
      <w:r w:rsidR="00131E28" w:rsidRPr="00131E28">
        <w:rPr>
          <w:rFonts w:eastAsia="Batang"/>
          <w:lang w:val="en-GB" w:eastAsia="zh-CN"/>
        </w:rPr>
        <w:t xml:space="preserve"> </w:t>
      </w:r>
      <w:r w:rsidR="00131E28" w:rsidRPr="000A1AE1">
        <w:rPr>
          <w:rFonts w:eastAsia="Batang"/>
          <w:lang w:val="en-GB" w:eastAsia="zh-CN"/>
        </w:rPr>
        <w:t>SPS PDSCH overlapping in FDM case</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proposal</w:t>
      </w:r>
      <w:r w:rsidR="00A91899" w:rsidRPr="009E1AC8">
        <w:rPr>
          <w:rFonts w:ascii="Times New Roman" w:eastAsia="宋体" w:hAnsi="Times New Roman"/>
          <w:lang w:val="en-GB" w:eastAsia="zh-CN"/>
        </w:rPr>
        <w:t xml:space="preserve"> </w:t>
      </w:r>
      <w:r w:rsidR="00402FD4">
        <w:rPr>
          <w:rFonts w:ascii="Times New Roman" w:eastAsia="宋体" w:hAnsi="Times New Roman"/>
          <w:lang w:val="en-GB" w:eastAsia="zh-CN"/>
        </w:rPr>
        <w:t>is</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5F28C28E" w14:textId="3834B2D2" w:rsidR="00091E70" w:rsidRPr="009C6835" w:rsidRDefault="00091E70" w:rsidP="00091E70">
      <w:pPr>
        <w:pStyle w:val="a7"/>
        <w:jc w:val="both"/>
      </w:pPr>
      <w:r w:rsidRPr="009C6835">
        <w:lastRenderedPageBreak/>
        <w:t xml:space="preserve">Proposal: </w:t>
      </w:r>
      <w:r w:rsidRPr="009C6835">
        <w:rPr>
          <w:rFonts w:eastAsia="Batang"/>
          <w:iCs/>
          <w:szCs w:val="24"/>
        </w:rPr>
        <w:t xml:space="preserve">If a UE only supports FDM reception </w:t>
      </w:r>
      <w:r w:rsidRPr="009C6835">
        <w:rPr>
          <w:rFonts w:eastAsia="宋体"/>
          <w:iCs/>
          <w:color w:val="000000"/>
        </w:rPr>
        <w:t>between unicast SPS PDSCH and multicast SPS PDSCH in a slot,</w:t>
      </w:r>
      <w:r w:rsidRPr="009C6835">
        <w:rPr>
          <w:rFonts w:eastAsia="Batang"/>
          <w:iCs/>
          <w:szCs w:val="24"/>
          <w:lang w:eastAsia="x-none"/>
        </w:rPr>
        <w:t xml:space="preserve"> and if more than one PDSCH without a corresponding PDCCH transmission are in a slot on a serving cell, </w:t>
      </w:r>
    </w:p>
    <w:p w14:paraId="39BCA7B7" w14:textId="77777777" w:rsidR="00091E70" w:rsidRPr="00072B05" w:rsidRDefault="00091E70" w:rsidP="00091E70">
      <w:pPr>
        <w:numPr>
          <w:ilvl w:val="0"/>
          <w:numId w:val="7"/>
        </w:numPr>
        <w:overflowPunct w:val="0"/>
        <w:autoSpaceDE w:val="0"/>
        <w:autoSpaceDN w:val="0"/>
        <w:adjustRightInd w:val="0"/>
        <w:spacing w:before="120" w:after="120"/>
        <w:jc w:val="both"/>
        <w:textAlignment w:val="baseline"/>
        <w:rPr>
          <w:rFonts w:eastAsia="Batang"/>
          <w:b/>
          <w:i/>
          <w:sz w:val="20"/>
        </w:rPr>
      </w:pPr>
      <w:r w:rsidRPr="00A806F3">
        <w:rPr>
          <w:rFonts w:eastAsia="Batang"/>
          <w:b/>
          <w:iCs/>
          <w:sz w:val="20"/>
          <w:lang w:eastAsia="x-none"/>
        </w:rPr>
        <w:t xml:space="preserve">if the PDSCHs include both unicast SPS PDSCH(s) and </w:t>
      </w:r>
      <w:r w:rsidRPr="00A806F3">
        <w:rPr>
          <w:rFonts w:eastAsia="Batang"/>
          <w:b/>
          <w:iCs/>
          <w:sz w:val="20"/>
        </w:rPr>
        <w:t>multicast SPS PDSCH(s), the UE resolves co</w:t>
      </w:r>
      <w:r>
        <w:rPr>
          <w:rFonts w:eastAsia="Batang"/>
          <w:b/>
          <w:iCs/>
          <w:sz w:val="20"/>
        </w:rPr>
        <w:t xml:space="preserve">llision </w:t>
      </w:r>
      <w:r w:rsidRPr="00A806F3">
        <w:rPr>
          <w:rFonts w:eastAsia="Batang"/>
          <w:b/>
          <w:iCs/>
          <w:sz w:val="20"/>
        </w:rPr>
        <w:t xml:space="preserve">as </w:t>
      </w:r>
      <w:r w:rsidRPr="00072B05">
        <w:rPr>
          <w:rFonts w:eastAsia="Batang"/>
          <w:b/>
          <w:iCs/>
          <w:sz w:val="20"/>
        </w:rPr>
        <w:t>following</w:t>
      </w:r>
    </w:p>
    <w:p w14:paraId="157AE110" w14:textId="77777777" w:rsidR="00091E70" w:rsidRPr="00072B05" w:rsidRDefault="00091E70" w:rsidP="00091E70">
      <w:pPr>
        <w:pStyle w:val="afa"/>
        <w:numPr>
          <w:ilvl w:val="1"/>
          <w:numId w:val="7"/>
        </w:numPr>
        <w:spacing w:after="180"/>
        <w:ind w:firstLineChars="0"/>
        <w:jc w:val="both"/>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0: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xml:space="preserve"> is the set of activated PDSCHs without corresponding PDCCH transmissions within the slot.</w:t>
      </w:r>
    </w:p>
    <w:p w14:paraId="2618E487" w14:textId="77777777" w:rsidR="00091E70" w:rsidRPr="00072B05" w:rsidRDefault="00091E70" w:rsidP="00091E70">
      <w:pPr>
        <w:pStyle w:val="afa"/>
        <w:numPr>
          <w:ilvl w:val="1"/>
          <w:numId w:val="7"/>
        </w:numPr>
        <w:spacing w:after="180"/>
        <w:ind w:firstLineChars="0"/>
        <w:jc w:val="both"/>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1: A UE receives one PDSCH with the lowest configured </w:t>
      </w:r>
      <w:proofErr w:type="spellStart"/>
      <w:r w:rsidRPr="00072B05">
        <w:rPr>
          <w:rFonts w:ascii="Times New Roman" w:hAnsi="Times New Roman" w:cs="Times New Roman"/>
          <w:b/>
          <w:i/>
          <w:iCs/>
          <w:sz w:val="20"/>
          <w:szCs w:val="20"/>
          <w:lang w:val="x-none"/>
        </w:rPr>
        <w:t>sps-ConfigIndex</w:t>
      </w:r>
      <w:proofErr w:type="spellEnd"/>
      <w:r w:rsidRPr="00072B05">
        <w:rPr>
          <w:rFonts w:ascii="Times New Roman" w:hAnsi="Times New Roman" w:cs="Times New Roman"/>
          <w:b/>
          <w:sz w:val="20"/>
          <w:szCs w:val="20"/>
          <w:lang w:val="x-none"/>
        </w:rPr>
        <w:t xml:space="preserve"> within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Designate the received PDSCH as survivor PDSCH.</w:t>
      </w:r>
    </w:p>
    <w:p w14:paraId="2403CDFC" w14:textId="77777777" w:rsidR="00091E70" w:rsidRPr="00407A1B" w:rsidRDefault="00091E70" w:rsidP="00091E70">
      <w:pPr>
        <w:pStyle w:val="afa"/>
        <w:numPr>
          <w:ilvl w:val="1"/>
          <w:numId w:val="7"/>
        </w:numPr>
        <w:spacing w:after="180"/>
        <w:ind w:firstLineChars="0"/>
        <w:jc w:val="both"/>
        <w:rPr>
          <w:rFonts w:ascii="Times New Roman" w:hAnsi="Times New Roman" w:cs="Times New Roman"/>
          <w:b/>
          <w:sz w:val="20"/>
          <w:szCs w:val="20"/>
          <w:lang w:val="x-none"/>
        </w:rPr>
      </w:pPr>
      <w:r w:rsidRPr="00072B05">
        <w:rPr>
          <w:rFonts w:ascii="Times New Roman" w:hAnsi="Times New Roman" w:cs="Times New Roman"/>
          <w:b/>
          <w:sz w:val="20"/>
          <w:szCs w:val="20"/>
          <w:lang w:val="x-none"/>
        </w:rPr>
        <w:t>Step 2</w:t>
      </w:r>
      <w:r w:rsidRPr="00272A40">
        <w:rPr>
          <w:rFonts w:ascii="Times New Roman" w:hAnsi="Times New Roman" w:cs="Times New Roman"/>
          <w:b/>
          <w:sz w:val="20"/>
          <w:szCs w:val="20"/>
          <w:lang w:val="x-none"/>
        </w:rPr>
        <w:t xml:space="preserve">: </w:t>
      </w:r>
      <w:r w:rsidRPr="00407A1B">
        <w:rPr>
          <w:rFonts w:ascii="Times New Roman" w:hAnsi="Times New Roman" w:cs="Times New Roman"/>
          <w:b/>
          <w:sz w:val="20"/>
          <w:szCs w:val="20"/>
          <w:lang w:val="x-none"/>
        </w:rPr>
        <w:t xml:space="preserve">If the survivor PDSCH in step 1 is unicast PDSCH, a UE receives one multicast PDSCH with the lowest configured </w:t>
      </w:r>
      <w:proofErr w:type="spellStart"/>
      <w:r w:rsidRPr="00407A1B">
        <w:rPr>
          <w:rFonts w:ascii="Times New Roman" w:hAnsi="Times New Roman" w:cs="Times New Roman"/>
          <w:b/>
          <w:i/>
          <w:iCs/>
          <w:sz w:val="20"/>
          <w:szCs w:val="20"/>
          <w:lang w:val="x-none"/>
        </w:rPr>
        <w:t>sps-ConfigIndex</w:t>
      </w:r>
      <w:proofErr w:type="spellEnd"/>
      <w:r w:rsidRPr="00407A1B">
        <w:rPr>
          <w:rFonts w:ascii="Times New Roman" w:hAnsi="Times New Roman" w:cs="Times New Roman"/>
          <w:b/>
          <w:i/>
          <w:iCs/>
          <w:sz w:val="20"/>
          <w:szCs w:val="20"/>
          <w:lang w:val="x-none"/>
        </w:rPr>
        <w:t xml:space="preserve"> </w:t>
      </w:r>
      <w:r w:rsidRPr="00407A1B">
        <w:rPr>
          <w:rFonts w:ascii="Times New Roman" w:hAnsi="Times New Roman" w:cs="Times New Roman"/>
          <w:b/>
          <w:sz w:val="20"/>
          <w:szCs w:val="20"/>
          <w:lang w:val="x-none"/>
        </w:rPr>
        <w:t xml:space="preserve">within </w:t>
      </w:r>
      <w:r w:rsidRPr="00407A1B">
        <w:rPr>
          <w:rFonts w:ascii="Times New Roman" w:hAnsi="Times New Roman" w:cs="Times New Roman"/>
          <w:b/>
          <w:i/>
          <w:iCs/>
          <w:sz w:val="20"/>
          <w:szCs w:val="20"/>
          <w:lang w:val="x-none"/>
        </w:rPr>
        <w:t xml:space="preserve">Q </w:t>
      </w:r>
      <w:r w:rsidRPr="00407A1B">
        <w:rPr>
          <w:rFonts w:ascii="Times New Roman" w:hAnsi="Times New Roman" w:cs="Times New Roman"/>
          <w:b/>
          <w:iCs/>
          <w:sz w:val="20"/>
          <w:szCs w:val="20"/>
          <w:lang w:val="x-none"/>
        </w:rPr>
        <w:t>(if any)</w:t>
      </w:r>
      <w:r w:rsidRPr="00407A1B">
        <w:rPr>
          <w:rFonts w:ascii="Times New Roman" w:hAnsi="Times New Roman" w:cs="Times New Roman"/>
          <w:b/>
          <w:sz w:val="20"/>
          <w:szCs w:val="20"/>
          <w:lang w:val="x-none"/>
        </w:rPr>
        <w:t xml:space="preserve">, where the multicast PDSCH and the survivor PDSCH in step 1 are </w:t>
      </w:r>
      <w:proofErr w:type="spellStart"/>
      <w:r w:rsidRPr="00407A1B">
        <w:rPr>
          <w:rFonts w:ascii="Times New Roman" w:hAnsi="Times New Roman" w:cs="Times New Roman"/>
          <w:b/>
          <w:sz w:val="20"/>
          <w:szCs w:val="20"/>
        </w:rPr>
        <w:t>FDMed</w:t>
      </w:r>
      <w:proofErr w:type="spellEnd"/>
      <w:r w:rsidRPr="00407A1B">
        <w:rPr>
          <w:rFonts w:ascii="Times New Roman" w:hAnsi="Times New Roman" w:cs="Times New Roman"/>
          <w:b/>
          <w:sz w:val="20"/>
          <w:szCs w:val="20"/>
        </w:rPr>
        <w:t xml:space="preserve"> </w:t>
      </w:r>
      <w:r w:rsidRPr="00407A1B">
        <w:rPr>
          <w:rFonts w:ascii="Times New Roman" w:hAnsi="Times New Roman" w:cs="Times New Roman"/>
          <w:b/>
          <w:sz w:val="20"/>
          <w:szCs w:val="20"/>
          <w:lang w:val="x-none"/>
        </w:rPr>
        <w:t xml:space="preserve">in frequency. If the survivor PDSCH in step 1 is multicast PDSCH, a UE receives one unicast PDSCH with the lowest configured </w:t>
      </w:r>
      <w:proofErr w:type="spellStart"/>
      <w:r w:rsidRPr="00407A1B">
        <w:rPr>
          <w:rFonts w:ascii="Times New Roman" w:hAnsi="Times New Roman" w:cs="Times New Roman"/>
          <w:b/>
          <w:i/>
          <w:iCs/>
          <w:sz w:val="20"/>
          <w:szCs w:val="20"/>
          <w:lang w:val="x-none"/>
        </w:rPr>
        <w:t>sps-ConfigIndex</w:t>
      </w:r>
      <w:proofErr w:type="spellEnd"/>
      <w:r w:rsidRPr="00407A1B">
        <w:rPr>
          <w:rFonts w:ascii="Times New Roman" w:hAnsi="Times New Roman" w:cs="Times New Roman"/>
          <w:b/>
          <w:i/>
          <w:iCs/>
          <w:sz w:val="20"/>
          <w:szCs w:val="20"/>
          <w:lang w:val="x-none"/>
        </w:rPr>
        <w:t xml:space="preserve"> </w:t>
      </w:r>
      <w:r w:rsidRPr="00407A1B">
        <w:rPr>
          <w:rFonts w:ascii="Times New Roman" w:hAnsi="Times New Roman" w:cs="Times New Roman"/>
          <w:b/>
          <w:sz w:val="20"/>
          <w:szCs w:val="20"/>
          <w:lang w:val="x-none"/>
        </w:rPr>
        <w:t xml:space="preserve">within </w:t>
      </w:r>
      <w:r w:rsidRPr="00407A1B">
        <w:rPr>
          <w:rFonts w:ascii="Times New Roman" w:hAnsi="Times New Roman" w:cs="Times New Roman"/>
          <w:b/>
          <w:i/>
          <w:iCs/>
          <w:sz w:val="20"/>
          <w:szCs w:val="20"/>
          <w:lang w:val="x-none"/>
        </w:rPr>
        <w:t xml:space="preserve">Q </w:t>
      </w:r>
      <w:r w:rsidRPr="00407A1B">
        <w:rPr>
          <w:rFonts w:ascii="Times New Roman" w:hAnsi="Times New Roman" w:cs="Times New Roman"/>
          <w:b/>
          <w:iCs/>
          <w:sz w:val="20"/>
          <w:szCs w:val="20"/>
          <w:lang w:val="x-none"/>
        </w:rPr>
        <w:t>(if any)</w:t>
      </w:r>
      <w:r w:rsidRPr="00407A1B">
        <w:rPr>
          <w:rFonts w:ascii="Times New Roman" w:hAnsi="Times New Roman" w:cs="Times New Roman"/>
          <w:b/>
          <w:sz w:val="20"/>
          <w:szCs w:val="20"/>
          <w:lang w:val="x-none"/>
        </w:rPr>
        <w:t xml:space="preserve">, where the unicast PDSCH and the survivor PDSCH in step 1 are </w:t>
      </w:r>
      <w:proofErr w:type="spellStart"/>
      <w:r w:rsidRPr="00407A1B">
        <w:rPr>
          <w:rFonts w:ascii="Times New Roman" w:hAnsi="Times New Roman" w:cs="Times New Roman"/>
          <w:b/>
          <w:sz w:val="20"/>
          <w:szCs w:val="20"/>
        </w:rPr>
        <w:t>FDMed</w:t>
      </w:r>
      <w:proofErr w:type="spellEnd"/>
      <w:r w:rsidRPr="00407A1B">
        <w:rPr>
          <w:rFonts w:ascii="Times New Roman" w:hAnsi="Times New Roman" w:cs="Times New Roman"/>
          <w:b/>
          <w:sz w:val="20"/>
          <w:szCs w:val="20"/>
        </w:rPr>
        <w:t xml:space="preserve"> </w:t>
      </w:r>
      <w:r w:rsidRPr="00407A1B">
        <w:rPr>
          <w:rFonts w:ascii="Times New Roman" w:hAnsi="Times New Roman" w:cs="Times New Roman"/>
          <w:b/>
          <w:sz w:val="20"/>
          <w:szCs w:val="20"/>
          <w:lang w:val="x-none"/>
        </w:rPr>
        <w:t>in frequency</w:t>
      </w:r>
      <w:r w:rsidRPr="00407A1B">
        <w:rPr>
          <w:rFonts w:ascii="Times New Roman" w:eastAsia="Batang" w:hAnsi="Times New Roman" w:cs="Times New Roman"/>
          <w:b/>
          <w:i/>
          <w:sz w:val="20"/>
        </w:rPr>
        <w:t>.</w:t>
      </w:r>
    </w:p>
    <w:p w14:paraId="41020634" w14:textId="77777777" w:rsidR="00091E70" w:rsidRPr="001840E5" w:rsidRDefault="00091E70" w:rsidP="00091E70">
      <w:pPr>
        <w:numPr>
          <w:ilvl w:val="0"/>
          <w:numId w:val="7"/>
        </w:numPr>
        <w:overflowPunct w:val="0"/>
        <w:autoSpaceDE w:val="0"/>
        <w:autoSpaceDN w:val="0"/>
        <w:adjustRightInd w:val="0"/>
        <w:jc w:val="both"/>
        <w:textAlignment w:val="baseline"/>
        <w:rPr>
          <w:rFonts w:eastAsia="Calibri"/>
          <w:b/>
          <w:sz w:val="20"/>
        </w:rPr>
      </w:pPr>
      <w:r w:rsidRPr="00A806F3">
        <w:rPr>
          <w:rFonts w:eastAsia="宋体"/>
          <w:b/>
          <w:sz w:val="20"/>
        </w:rPr>
        <w:t>if the PDSCHs only include unicast SPS PDSCH(s) or only include multicast SPS PDSCH(s), the legacy procedure is applied.</w:t>
      </w:r>
    </w:p>
    <w:p w14:paraId="32960F7B" w14:textId="174D06C9" w:rsidR="00156DFC" w:rsidRPr="00FF1659" w:rsidRDefault="00156DFC" w:rsidP="00C937BA">
      <w:pPr>
        <w:pStyle w:val="a0"/>
        <w:rPr>
          <w:rFonts w:ascii="Times New Roman" w:hAnsi="Times New Roman"/>
          <w:lang w:val="en-GB"/>
        </w:rPr>
      </w:pPr>
    </w:p>
    <w:p w14:paraId="433ED857" w14:textId="1299F578" w:rsidR="00845037" w:rsidRPr="009E1AC8" w:rsidRDefault="00845037" w:rsidP="00C937BA">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43664C59" w14:textId="1A4AA51B" w:rsidR="00FF1659" w:rsidRDefault="00D93CBD" w:rsidP="00FF1659">
      <w:pPr>
        <w:spacing w:after="120"/>
        <w:rPr>
          <w:rFonts w:eastAsia="宋体"/>
          <w:sz w:val="20"/>
        </w:rPr>
      </w:pPr>
      <w:bookmarkStart w:id="8" w:name="_Ref101365119"/>
      <w:bookmarkStart w:id="9" w:name="_Ref101375097"/>
      <w:bookmarkEnd w:id="1"/>
      <w:bookmarkEnd w:id="2"/>
      <w:r w:rsidRPr="00432BEB">
        <w:rPr>
          <w:rFonts w:eastAsia="宋体"/>
          <w:sz w:val="20"/>
        </w:rPr>
        <w:t>[</w:t>
      </w:r>
      <w:r>
        <w:rPr>
          <w:rFonts w:eastAsia="宋体"/>
          <w:sz w:val="20"/>
        </w:rPr>
        <w:t>1</w:t>
      </w:r>
      <w:r w:rsidRPr="00432BEB">
        <w:rPr>
          <w:rFonts w:eastAsia="宋体"/>
          <w:sz w:val="20"/>
        </w:rPr>
        <w:t>]</w:t>
      </w:r>
      <w:r w:rsidRPr="00432BEB">
        <w:rPr>
          <w:rFonts w:eastAsia="宋体"/>
          <w:sz w:val="20"/>
        </w:rPr>
        <w:tab/>
      </w:r>
      <w:bookmarkStart w:id="10" w:name="_Hlk115106118"/>
      <w:r w:rsidRPr="00432BEB">
        <w:rPr>
          <w:rFonts w:eastAsia="宋体"/>
          <w:sz w:val="20"/>
        </w:rPr>
        <w:t>RAN WG1 #10</w:t>
      </w:r>
      <w:r w:rsidR="001840E5">
        <w:rPr>
          <w:rFonts w:eastAsia="宋体"/>
          <w:sz w:val="20"/>
        </w:rPr>
        <w:t>9</w:t>
      </w:r>
      <w:r w:rsidRPr="00432BEB">
        <w:rPr>
          <w:rFonts w:eastAsia="宋体"/>
          <w:sz w:val="20"/>
        </w:rPr>
        <w:t xml:space="preserve"> e-meeting Chairman’s Notes</w:t>
      </w:r>
      <w:bookmarkEnd w:id="8"/>
      <w:bookmarkEnd w:id="9"/>
      <w:bookmarkEnd w:id="10"/>
    </w:p>
    <w:p w14:paraId="32F88014" w14:textId="77777777" w:rsidR="00FF1659" w:rsidRPr="00AB7DA1" w:rsidRDefault="00FF1659" w:rsidP="00D93CBD">
      <w:pPr>
        <w:spacing w:after="120"/>
        <w:rPr>
          <w:rFonts w:eastAsia="宋体"/>
          <w:b/>
          <w:color w:val="000000"/>
          <w:sz w:val="20"/>
          <w:szCs w:val="20"/>
        </w:rPr>
      </w:pPr>
    </w:p>
    <w:p w14:paraId="049DB97C" w14:textId="25977C5F" w:rsidR="00237B1C" w:rsidRPr="00D93CBD" w:rsidRDefault="00237B1C" w:rsidP="00131E28">
      <w:pPr>
        <w:pStyle w:val="a0"/>
        <w:rPr>
          <w:rFonts w:ascii="Times New Roman" w:eastAsiaTheme="minorEastAsia" w:hAnsi="Times New Roman"/>
          <w:szCs w:val="20"/>
          <w:lang w:eastAsia="zh-CN"/>
        </w:rPr>
      </w:pPr>
    </w:p>
    <w:sectPr w:rsidR="00237B1C" w:rsidRPr="00D93CBD">
      <w:footerReference w:type="default" r:id="rId1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59E0D" w14:textId="77777777" w:rsidR="001D3883" w:rsidRDefault="001D3883">
      <w:r>
        <w:separator/>
      </w:r>
    </w:p>
  </w:endnote>
  <w:endnote w:type="continuationSeparator" w:id="0">
    <w:p w14:paraId="58C4616D" w14:textId="77777777" w:rsidR="001D3883" w:rsidRDefault="001D3883">
      <w:r>
        <w:continuationSeparator/>
      </w:r>
    </w:p>
  </w:endnote>
  <w:endnote w:type="continuationNotice" w:id="1">
    <w:p w14:paraId="58508168" w14:textId="77777777" w:rsidR="001D3883" w:rsidRDefault="001D3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46BEB" w:rsidRPr="00E7456F" w:rsidRDefault="00446BE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BC9FB" w14:textId="77777777" w:rsidR="001D3883" w:rsidRDefault="001D3883">
      <w:r>
        <w:separator/>
      </w:r>
    </w:p>
  </w:footnote>
  <w:footnote w:type="continuationSeparator" w:id="0">
    <w:p w14:paraId="6A8DB226" w14:textId="77777777" w:rsidR="001D3883" w:rsidRDefault="001D3883">
      <w:r>
        <w:continuationSeparator/>
      </w:r>
    </w:p>
  </w:footnote>
  <w:footnote w:type="continuationNotice" w:id="1">
    <w:p w14:paraId="47BE2F20" w14:textId="77777777" w:rsidR="001D3883" w:rsidRDefault="001D38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2203"/>
        </w:tabs>
        <w:ind w:left="2203" w:hanging="360"/>
      </w:pPr>
    </w:lvl>
  </w:abstractNum>
  <w:abstractNum w:abstractNumId="1" w15:restartNumberingAfterBreak="0">
    <w:nsid w:val="14315FA8"/>
    <w:multiLevelType w:val="multilevel"/>
    <w:tmpl w:val="0AD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03654B"/>
    <w:multiLevelType w:val="multilevel"/>
    <w:tmpl w:val="8152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1176DB"/>
    <w:multiLevelType w:val="hybridMultilevel"/>
    <w:tmpl w:val="EEF85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0"/>
  </w:num>
  <w:num w:numId="3">
    <w:abstractNumId w:val="9"/>
  </w:num>
  <w:num w:numId="4">
    <w:abstractNumId w:val="6"/>
  </w:num>
  <w:num w:numId="5">
    <w:abstractNumId w:val="4"/>
  </w:num>
  <w:num w:numId="6">
    <w:abstractNumId w:val="5"/>
  </w:num>
  <w:num w:numId="7">
    <w:abstractNumId w:val="7"/>
  </w:num>
  <w:num w:numId="8">
    <w:abstractNumId w:val="8"/>
  </w:num>
  <w:num w:numId="9">
    <w:abstractNumId w:val="3"/>
  </w:num>
  <w:num w:numId="10">
    <w:abstractNumId w:val="1"/>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0C49"/>
    <w:rsid w:val="00050E69"/>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1E70"/>
    <w:rsid w:val="00092299"/>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AE1"/>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631"/>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1E28"/>
    <w:rsid w:val="001321DB"/>
    <w:rsid w:val="001323C6"/>
    <w:rsid w:val="00132A2C"/>
    <w:rsid w:val="00133464"/>
    <w:rsid w:val="00134BEE"/>
    <w:rsid w:val="00134D51"/>
    <w:rsid w:val="00134DFD"/>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0E5"/>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883"/>
    <w:rsid w:val="001D39E9"/>
    <w:rsid w:val="001D4541"/>
    <w:rsid w:val="001D4A62"/>
    <w:rsid w:val="001D4B8A"/>
    <w:rsid w:val="001D4DAA"/>
    <w:rsid w:val="001D4EF1"/>
    <w:rsid w:val="001D5435"/>
    <w:rsid w:val="001D68AB"/>
    <w:rsid w:val="001D695F"/>
    <w:rsid w:val="001D6B18"/>
    <w:rsid w:val="001D6C22"/>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68FF"/>
    <w:rsid w:val="001F74FB"/>
    <w:rsid w:val="001F7B2E"/>
    <w:rsid w:val="001F7B3E"/>
    <w:rsid w:val="00200354"/>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3E"/>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1A7"/>
    <w:rsid w:val="002557EB"/>
    <w:rsid w:val="002569E2"/>
    <w:rsid w:val="00256CEA"/>
    <w:rsid w:val="00257491"/>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4A79"/>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0E5"/>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055"/>
    <w:rsid w:val="002F3308"/>
    <w:rsid w:val="002F3871"/>
    <w:rsid w:val="002F577B"/>
    <w:rsid w:val="002F6925"/>
    <w:rsid w:val="002F6EFE"/>
    <w:rsid w:val="002F721C"/>
    <w:rsid w:val="002F7DD2"/>
    <w:rsid w:val="003009BA"/>
    <w:rsid w:val="00300C0A"/>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0F2D"/>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1CBC"/>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07EA"/>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2FD4"/>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56ED3"/>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264"/>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3247"/>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3F2B"/>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1D77"/>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A79"/>
    <w:rsid w:val="005F19BD"/>
    <w:rsid w:val="005F2589"/>
    <w:rsid w:val="005F279F"/>
    <w:rsid w:val="005F29D9"/>
    <w:rsid w:val="005F2AAC"/>
    <w:rsid w:val="005F3570"/>
    <w:rsid w:val="005F3780"/>
    <w:rsid w:val="005F48A6"/>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4E53"/>
    <w:rsid w:val="006950DE"/>
    <w:rsid w:val="006954D1"/>
    <w:rsid w:val="00696DC0"/>
    <w:rsid w:val="00697246"/>
    <w:rsid w:val="00697C59"/>
    <w:rsid w:val="006A04FF"/>
    <w:rsid w:val="006A1445"/>
    <w:rsid w:val="006A1A0E"/>
    <w:rsid w:val="006A1B15"/>
    <w:rsid w:val="006A1FE7"/>
    <w:rsid w:val="006A260C"/>
    <w:rsid w:val="006A30A9"/>
    <w:rsid w:val="006A3B98"/>
    <w:rsid w:val="006A5B2E"/>
    <w:rsid w:val="006A646D"/>
    <w:rsid w:val="006A6DF0"/>
    <w:rsid w:val="006A6FD3"/>
    <w:rsid w:val="006A7015"/>
    <w:rsid w:val="006A71C6"/>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35"/>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B32"/>
    <w:rsid w:val="00735D34"/>
    <w:rsid w:val="0073671E"/>
    <w:rsid w:val="007368F3"/>
    <w:rsid w:val="00736B7E"/>
    <w:rsid w:val="00737177"/>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172"/>
    <w:rsid w:val="00744D54"/>
    <w:rsid w:val="00745307"/>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26D"/>
    <w:rsid w:val="00837B4A"/>
    <w:rsid w:val="0084019B"/>
    <w:rsid w:val="00840FF5"/>
    <w:rsid w:val="0084102D"/>
    <w:rsid w:val="00841232"/>
    <w:rsid w:val="008424A0"/>
    <w:rsid w:val="008427B7"/>
    <w:rsid w:val="0084361E"/>
    <w:rsid w:val="008447A3"/>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7BE"/>
    <w:rsid w:val="00855881"/>
    <w:rsid w:val="00855B05"/>
    <w:rsid w:val="0085607A"/>
    <w:rsid w:val="00856280"/>
    <w:rsid w:val="00856488"/>
    <w:rsid w:val="00857750"/>
    <w:rsid w:val="0085782B"/>
    <w:rsid w:val="00860096"/>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25EC"/>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2E67"/>
    <w:rsid w:val="008E32C9"/>
    <w:rsid w:val="008E47BC"/>
    <w:rsid w:val="008E4AB5"/>
    <w:rsid w:val="008E4DA8"/>
    <w:rsid w:val="008E5AE7"/>
    <w:rsid w:val="008E680C"/>
    <w:rsid w:val="008E6821"/>
    <w:rsid w:val="008E7723"/>
    <w:rsid w:val="008E7DF4"/>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7751"/>
    <w:rsid w:val="00927D1B"/>
    <w:rsid w:val="00927D2B"/>
    <w:rsid w:val="00930272"/>
    <w:rsid w:val="0093083A"/>
    <w:rsid w:val="00930CDE"/>
    <w:rsid w:val="00930D41"/>
    <w:rsid w:val="00930F36"/>
    <w:rsid w:val="0093101B"/>
    <w:rsid w:val="00931633"/>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88D"/>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7F4"/>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684"/>
    <w:rsid w:val="009C1CDB"/>
    <w:rsid w:val="009C25C4"/>
    <w:rsid w:val="009C2625"/>
    <w:rsid w:val="009C2AC6"/>
    <w:rsid w:val="009C3128"/>
    <w:rsid w:val="009C3528"/>
    <w:rsid w:val="009C5458"/>
    <w:rsid w:val="009C575E"/>
    <w:rsid w:val="009C6835"/>
    <w:rsid w:val="009C683B"/>
    <w:rsid w:val="009C6BCD"/>
    <w:rsid w:val="009C6DA0"/>
    <w:rsid w:val="009C719C"/>
    <w:rsid w:val="009C7571"/>
    <w:rsid w:val="009D0B15"/>
    <w:rsid w:val="009D0C47"/>
    <w:rsid w:val="009D0DC4"/>
    <w:rsid w:val="009D0FE7"/>
    <w:rsid w:val="009D165C"/>
    <w:rsid w:val="009D22EE"/>
    <w:rsid w:val="009D2567"/>
    <w:rsid w:val="009D27B3"/>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02DE"/>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AE1"/>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198D"/>
    <w:rsid w:val="00BC310B"/>
    <w:rsid w:val="00BC3589"/>
    <w:rsid w:val="00BC3AD7"/>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C46"/>
    <w:rsid w:val="00C06EA3"/>
    <w:rsid w:val="00C06F93"/>
    <w:rsid w:val="00C07031"/>
    <w:rsid w:val="00C100F6"/>
    <w:rsid w:val="00C10680"/>
    <w:rsid w:val="00C1109F"/>
    <w:rsid w:val="00C11569"/>
    <w:rsid w:val="00C11EAD"/>
    <w:rsid w:val="00C131A7"/>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1C4E"/>
    <w:rsid w:val="00C72BBF"/>
    <w:rsid w:val="00C72FA9"/>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18C"/>
    <w:rsid w:val="00C82F4B"/>
    <w:rsid w:val="00C831BF"/>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37BA"/>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E7A26"/>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CBD"/>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CE8"/>
    <w:rsid w:val="00DD6553"/>
    <w:rsid w:val="00DD6A16"/>
    <w:rsid w:val="00DD7606"/>
    <w:rsid w:val="00DD7BC5"/>
    <w:rsid w:val="00DE078E"/>
    <w:rsid w:val="00DE0D96"/>
    <w:rsid w:val="00DE11B7"/>
    <w:rsid w:val="00DE1CDE"/>
    <w:rsid w:val="00DE1D27"/>
    <w:rsid w:val="00DE1F49"/>
    <w:rsid w:val="00DE2903"/>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2F1"/>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019"/>
    <w:rsid w:val="00E43558"/>
    <w:rsid w:val="00E435C3"/>
    <w:rsid w:val="00E43CCA"/>
    <w:rsid w:val="00E43EA8"/>
    <w:rsid w:val="00E43FE7"/>
    <w:rsid w:val="00E4445A"/>
    <w:rsid w:val="00E44936"/>
    <w:rsid w:val="00E44DDD"/>
    <w:rsid w:val="00E455E1"/>
    <w:rsid w:val="00E4638B"/>
    <w:rsid w:val="00E4646B"/>
    <w:rsid w:val="00E4688B"/>
    <w:rsid w:val="00E468E9"/>
    <w:rsid w:val="00E4741C"/>
    <w:rsid w:val="00E47A6E"/>
    <w:rsid w:val="00E47AAD"/>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8A8"/>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781"/>
    <w:rsid w:val="00F41E2B"/>
    <w:rsid w:val="00F41E39"/>
    <w:rsid w:val="00F420BF"/>
    <w:rsid w:val="00F42340"/>
    <w:rsid w:val="00F42B5F"/>
    <w:rsid w:val="00F42D8E"/>
    <w:rsid w:val="00F432E8"/>
    <w:rsid w:val="00F43633"/>
    <w:rsid w:val="00F43E0C"/>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D024E"/>
    <w:rsid w:val="00FD0743"/>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471"/>
    <w:rsid w:val="00FE3B5E"/>
    <w:rsid w:val="00FE3F68"/>
    <w:rsid w:val="00FE4B41"/>
    <w:rsid w:val="00FE584D"/>
    <w:rsid w:val="00FE6924"/>
    <w:rsid w:val="00FE69A0"/>
    <w:rsid w:val="00FF068B"/>
    <w:rsid w:val="00FF1659"/>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46E8864B-3C87-4602-B338-2C4F66886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6"/>
      </w:numPr>
      <w:overflowPunct w:val="0"/>
      <w:autoSpaceDE w:val="0"/>
      <w:autoSpaceDN w:val="0"/>
      <w:adjustRightInd w:val="0"/>
      <w:spacing w:after="120"/>
      <w:jc w:val="both"/>
      <w:textAlignment w:val="baseline"/>
    </w:pPr>
    <w:rPr>
      <w:rFonts w:eastAsia="MS Mincho"/>
      <w:szCs w:val="20"/>
      <w:lang w:eastAsia="en-GB"/>
    </w:rPr>
  </w:style>
  <w:style w:type="table" w:customStyle="1" w:styleId="15">
    <w:name w:val="网格型1"/>
    <w:basedOn w:val="a2"/>
    <w:next w:val="ac"/>
    <w:uiPriority w:val="39"/>
    <w:qFormat/>
    <w:rsid w:val="000A1AE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91393508">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4101574">
      <w:bodyDiv w:val="1"/>
      <w:marLeft w:val="0"/>
      <w:marRight w:val="0"/>
      <w:marTop w:val="0"/>
      <w:marBottom w:val="0"/>
      <w:divBdr>
        <w:top w:val="none" w:sz="0" w:space="0" w:color="auto"/>
        <w:left w:val="none" w:sz="0" w:space="0" w:color="auto"/>
        <w:bottom w:val="none" w:sz="0" w:space="0" w:color="auto"/>
        <w:right w:val="none" w:sz="0" w:space="0" w:color="auto"/>
      </w:divBdr>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29844-F0E2-49A4-94B5-9193277A5685}">
  <ds:schemaRefs>
    <ds:schemaRef ds:uri="http://schemas.openxmlformats.org/officeDocument/2006/bibliography"/>
  </ds:schemaRefs>
</ds:datastoreItem>
</file>

<file path=customXml/itemProps2.xml><?xml version="1.0" encoding="utf-8"?>
<ds:datastoreItem xmlns:ds="http://schemas.openxmlformats.org/officeDocument/2006/customXml" ds:itemID="{536A59CF-03F6-4A28-A8EF-8E618D60D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1023</Words>
  <Characters>5837</Characters>
  <Application>Microsoft Office Word</Application>
  <DocSecurity>0</DocSecurity>
  <Lines>48</Lines>
  <Paragraphs>13</Paragraphs>
  <ScaleCrop>false</ScaleCrop>
  <Company>vivo mobile communication co.</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Na Li</cp:lastModifiedBy>
  <cp:revision>2</cp:revision>
  <cp:lastPrinted>2008-12-09T03:19:00Z</cp:lastPrinted>
  <dcterms:created xsi:type="dcterms:W3CDTF">2022-09-28T10:35:00Z</dcterms:created>
  <dcterms:modified xsi:type="dcterms:W3CDTF">2022-09-28T10:35:00Z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